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23" w:type="dxa"/>
        <w:tblInd w:w="-601" w:type="dxa"/>
        <w:tblLook w:val="04A0" w:firstRow="1" w:lastRow="0" w:firstColumn="1" w:lastColumn="0" w:noHBand="0" w:noVBand="1"/>
      </w:tblPr>
      <w:tblGrid>
        <w:gridCol w:w="358"/>
        <w:gridCol w:w="3043"/>
        <w:gridCol w:w="6122"/>
      </w:tblGrid>
      <w:tr w:rsidR="009F7EE5" w:rsidRPr="009F7EE5" w:rsidTr="00F67F3D">
        <w:trPr>
          <w:trHeight w:val="300"/>
        </w:trPr>
        <w:tc>
          <w:tcPr>
            <w:tcW w:w="95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F7EE5" w:rsidRPr="009F7EE5" w:rsidRDefault="009F7EE5" w:rsidP="009F7EE5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  <w:lang w:eastAsia="el-GR"/>
              </w:rPr>
            </w:pPr>
            <w:bookmarkStart w:id="0" w:name="_GoBack"/>
            <w:bookmarkEnd w:id="0"/>
            <w:r w:rsidRPr="009F7EE5"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  <w:lang w:eastAsia="el-GR"/>
              </w:rPr>
              <w:t>ΔΕΛΤΙΟ ΤΑΥΤΟΤΗΤΑΣ ΔΕΙΚΤΗ</w:t>
            </w:r>
            <w:r w:rsidRPr="009F7EE5">
              <w:rPr>
                <w:rFonts w:ascii="Calibri" w:eastAsia="Times New Roman" w:hAnsi="Calibri" w:cs="Arial"/>
                <w:b/>
                <w:bCs/>
                <w:color w:val="000000"/>
                <w:sz w:val="12"/>
                <w:szCs w:val="12"/>
                <w:lang w:eastAsia="el-GR"/>
              </w:rPr>
              <w:t xml:space="preserve">  (INDICATOR FICHE)</w:t>
            </w:r>
          </w:p>
        </w:tc>
      </w:tr>
      <w:tr w:rsidR="009F7EE5" w:rsidRPr="009F7EE5" w:rsidTr="00F67F3D">
        <w:trPr>
          <w:trHeight w:val="300"/>
        </w:trPr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F7EE5" w:rsidRPr="009F7EE5" w:rsidRDefault="009F7EE5" w:rsidP="009F7EE5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  <w:lang w:eastAsia="el-GR"/>
              </w:rPr>
            </w:pPr>
            <w:r w:rsidRPr="009F7EE5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F7EE5" w:rsidRPr="009F7EE5" w:rsidRDefault="009F7EE5" w:rsidP="009F7EE5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  <w:lang w:eastAsia="el-GR"/>
              </w:rPr>
            </w:pPr>
            <w:r w:rsidRPr="009F7EE5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61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F7EE5" w:rsidRPr="00F67F3D" w:rsidRDefault="009F7EE5" w:rsidP="009F7EE5">
            <w:pPr>
              <w:spacing w:after="0" w:line="240" w:lineRule="auto"/>
              <w:jc w:val="right"/>
              <w:rPr>
                <w:rFonts w:ascii="Calibri" w:eastAsia="Times New Roman" w:hAnsi="Calibri" w:cs="Arial"/>
                <w:b/>
                <w:bCs/>
                <w:color w:val="000000"/>
                <w:sz w:val="18"/>
                <w:szCs w:val="18"/>
                <w:lang w:eastAsia="el-GR"/>
              </w:rPr>
            </w:pPr>
          </w:p>
        </w:tc>
      </w:tr>
      <w:tr w:rsidR="009F7EE5" w:rsidRPr="009F7EE5" w:rsidTr="00F67F3D">
        <w:trPr>
          <w:trHeight w:val="300"/>
        </w:trPr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0C0C0"/>
            <w:noWrap/>
            <w:vAlign w:val="center"/>
            <w:hideMark/>
          </w:tcPr>
          <w:p w:rsidR="009F7EE5" w:rsidRPr="009F7EE5" w:rsidRDefault="009F7EE5" w:rsidP="009F7EE5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4"/>
                <w:szCs w:val="14"/>
                <w:lang w:eastAsia="el-GR"/>
              </w:rPr>
            </w:pPr>
            <w:r w:rsidRPr="009F7EE5">
              <w:rPr>
                <w:rFonts w:ascii="Calibri" w:eastAsia="Times New Roman" w:hAnsi="Calibri" w:cs="Arial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30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center"/>
            <w:hideMark/>
          </w:tcPr>
          <w:p w:rsidR="009F7EE5" w:rsidRPr="009F7EE5" w:rsidRDefault="009F7EE5" w:rsidP="009F7EE5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  <w:lang w:eastAsia="el-GR"/>
              </w:rPr>
            </w:pPr>
            <w:r w:rsidRPr="009F7EE5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  <w:lang w:eastAsia="el-GR"/>
              </w:rPr>
              <w:t>ΜΕΤΡΗΣΗ - ΜΕΘΟΔΟΛΟΓΙΑ</w:t>
            </w:r>
          </w:p>
        </w:tc>
        <w:tc>
          <w:tcPr>
            <w:tcW w:w="6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9F7EE5" w:rsidRPr="009F7EE5" w:rsidRDefault="009F7EE5" w:rsidP="009F7EE5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  <w:lang w:eastAsia="el-GR"/>
              </w:rPr>
            </w:pPr>
            <w:r w:rsidRPr="009F7EE5">
              <w:rPr>
                <w:rFonts w:ascii="Calibri" w:eastAsia="Times New Roman" w:hAnsi="Calibri" w:cs="Arial"/>
                <w:color w:val="000000"/>
                <w:sz w:val="14"/>
                <w:szCs w:val="14"/>
                <w:lang w:eastAsia="el-GR"/>
              </w:rPr>
              <w:t> </w:t>
            </w:r>
          </w:p>
        </w:tc>
      </w:tr>
      <w:tr w:rsidR="009F7EE5" w:rsidRPr="009F7EE5" w:rsidTr="00F67F3D">
        <w:trPr>
          <w:trHeight w:val="465"/>
        </w:trPr>
        <w:tc>
          <w:tcPr>
            <w:tcW w:w="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7EE5" w:rsidRPr="009F7EE5" w:rsidRDefault="009F7EE5" w:rsidP="009F7EE5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  <w:lang w:eastAsia="el-GR"/>
              </w:rPr>
            </w:pPr>
            <w:r w:rsidRPr="009F7EE5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  <w:lang w:eastAsia="el-GR"/>
              </w:rPr>
              <w:t>1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7EE5" w:rsidRPr="009F7EE5" w:rsidRDefault="009F7EE5" w:rsidP="009F7EE5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  <w:lang w:eastAsia="el-GR"/>
              </w:rPr>
            </w:pPr>
            <w:r w:rsidRPr="009F7EE5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  <w:lang w:eastAsia="el-GR"/>
              </w:rPr>
              <w:t>ΚΩΔΙΚΟΣ (ID) ΔΕΙΚΤΗ  ΣΤΗ ΒΑΣΗ ΔΕΔΟΜΕΝΩΝ SFC2014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EE5" w:rsidRPr="009F7EE5" w:rsidRDefault="009F7EE5" w:rsidP="009F7EE5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sz w:val="24"/>
                <w:szCs w:val="24"/>
                <w:lang w:eastAsia="el-GR"/>
              </w:rPr>
            </w:pPr>
            <w:r w:rsidRPr="009F7EE5">
              <w:rPr>
                <w:rFonts w:ascii="Calibri" w:eastAsia="Times New Roman" w:hAnsi="Calibri" w:cs="Arial"/>
                <w:b/>
                <w:bCs/>
                <w:color w:val="000000"/>
                <w:sz w:val="24"/>
                <w:szCs w:val="24"/>
                <w:lang w:eastAsia="el-GR"/>
              </w:rPr>
              <w:t>CO36</w:t>
            </w:r>
          </w:p>
        </w:tc>
      </w:tr>
      <w:tr w:rsidR="009F7EE5" w:rsidRPr="009F7EE5" w:rsidTr="00F67F3D">
        <w:trPr>
          <w:trHeight w:val="630"/>
        </w:trPr>
        <w:tc>
          <w:tcPr>
            <w:tcW w:w="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7EE5" w:rsidRPr="009F7EE5" w:rsidRDefault="009F7EE5" w:rsidP="009F7EE5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  <w:lang w:eastAsia="el-GR"/>
              </w:rPr>
            </w:pPr>
            <w:r w:rsidRPr="009F7EE5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  <w:lang w:eastAsia="el-GR"/>
              </w:rPr>
              <w:t>2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7EE5" w:rsidRPr="009F7EE5" w:rsidRDefault="009F7EE5" w:rsidP="009F7EE5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  <w:lang w:eastAsia="el-GR"/>
              </w:rPr>
            </w:pPr>
            <w:r w:rsidRPr="009F7EE5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  <w:lang w:eastAsia="el-GR"/>
              </w:rPr>
              <w:t>ΟΝΟΜΑΣΙΑ ΔΕΙΚΤΗ (SFC2014)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7EE5" w:rsidRPr="009F7EE5" w:rsidRDefault="009F7EE5" w:rsidP="009F7EE5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sz w:val="24"/>
                <w:szCs w:val="24"/>
                <w:lang w:eastAsia="el-GR"/>
              </w:rPr>
            </w:pPr>
            <w:r w:rsidRPr="009F7EE5">
              <w:rPr>
                <w:rFonts w:ascii="Calibri" w:eastAsia="Times New Roman" w:hAnsi="Calibri" w:cs="Arial"/>
                <w:b/>
                <w:bCs/>
                <w:color w:val="000000"/>
                <w:sz w:val="24"/>
                <w:szCs w:val="24"/>
                <w:lang w:eastAsia="el-GR"/>
              </w:rPr>
              <w:t>Υγεία: Πληθυσμός που καλύπτεται από βελτιωμένες υπηρεσίες υγείας</w:t>
            </w:r>
          </w:p>
        </w:tc>
      </w:tr>
      <w:tr w:rsidR="009F7EE5" w:rsidRPr="00F67F3D" w:rsidTr="00F67F3D">
        <w:trPr>
          <w:trHeight w:val="462"/>
        </w:trPr>
        <w:tc>
          <w:tcPr>
            <w:tcW w:w="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7EE5" w:rsidRPr="009F7EE5" w:rsidRDefault="009F7EE5" w:rsidP="009F7EE5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  <w:lang w:eastAsia="el-GR"/>
              </w:rPr>
            </w:pPr>
            <w:r w:rsidRPr="009F7EE5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  <w:lang w:eastAsia="el-GR"/>
              </w:rPr>
              <w:t>3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7EE5" w:rsidRPr="009F7EE5" w:rsidRDefault="009F7EE5" w:rsidP="009F7EE5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  <w:lang w:eastAsia="el-GR"/>
              </w:rPr>
            </w:pPr>
            <w:r w:rsidRPr="009F7EE5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  <w:lang w:eastAsia="el-GR"/>
              </w:rPr>
              <w:t>ΟΝΟΜΑΣΙΑ ΔΕΙΚΤΗ ΣΤΑ ΑΓΓΛΙΚΑ [COMMON INDICATORS]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7EE5" w:rsidRPr="009F7EE5" w:rsidRDefault="009F7EE5" w:rsidP="009F7EE5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  <w:lang w:val="en-US" w:eastAsia="el-GR"/>
              </w:rPr>
            </w:pPr>
            <w:r w:rsidRPr="009F7EE5">
              <w:rPr>
                <w:rFonts w:ascii="Calibri" w:eastAsia="Times New Roman" w:hAnsi="Calibri" w:cs="Arial"/>
                <w:color w:val="000000"/>
                <w:sz w:val="14"/>
                <w:szCs w:val="14"/>
                <w:lang w:val="en-US" w:eastAsia="el-GR"/>
              </w:rPr>
              <w:t>Health: Population covered by improved health services</w:t>
            </w:r>
          </w:p>
        </w:tc>
      </w:tr>
      <w:tr w:rsidR="009F7EE5" w:rsidRPr="009F7EE5" w:rsidTr="00F67F3D">
        <w:trPr>
          <w:trHeight w:val="2055"/>
        </w:trPr>
        <w:tc>
          <w:tcPr>
            <w:tcW w:w="3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7EE5" w:rsidRPr="009F7EE5" w:rsidRDefault="009F7EE5" w:rsidP="009F7EE5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  <w:lang w:eastAsia="el-GR"/>
              </w:rPr>
            </w:pPr>
            <w:r w:rsidRPr="009F7EE5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  <w:lang w:eastAsia="el-GR"/>
              </w:rPr>
              <w:t>4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7EE5" w:rsidRPr="009F7EE5" w:rsidRDefault="009F7EE5" w:rsidP="009F7EE5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  <w:lang w:val="en-US" w:eastAsia="el-GR"/>
              </w:rPr>
            </w:pPr>
            <w:r w:rsidRPr="009F7EE5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  <w:lang w:eastAsia="el-GR"/>
              </w:rPr>
              <w:t>ΟΡΙΣΜΟΣ</w:t>
            </w:r>
            <w:r w:rsidRPr="009F7EE5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  <w:lang w:val="en-US" w:eastAsia="el-GR"/>
              </w:rPr>
              <w:t xml:space="preserve"> , </w:t>
            </w:r>
            <w:r w:rsidRPr="009F7EE5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  <w:lang w:eastAsia="el-GR"/>
              </w:rPr>
              <w:t>ΜΕΘΟΔΟΣ</w:t>
            </w:r>
            <w:r w:rsidRPr="009F7EE5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  <w:lang w:val="en-US" w:eastAsia="el-GR"/>
              </w:rPr>
              <w:t xml:space="preserve"> </w:t>
            </w:r>
            <w:r w:rsidRPr="009F7EE5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  <w:lang w:eastAsia="el-GR"/>
              </w:rPr>
              <w:t>ΥΠΟΛΟΓΙΣΜΟΥ</w:t>
            </w:r>
            <w:r w:rsidRPr="009F7EE5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  <w:lang w:val="en-US" w:eastAsia="el-GR"/>
              </w:rPr>
              <w:t xml:space="preserve"> </w:t>
            </w:r>
            <w:r w:rsidRPr="009F7EE5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  <w:lang w:val="en-US" w:eastAsia="el-GR"/>
              </w:rPr>
              <w:br/>
            </w:r>
            <w:r w:rsidRPr="009F7EE5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  <w:lang w:val="en-US" w:eastAsia="el-GR"/>
              </w:rPr>
              <w:br/>
            </w:r>
            <w:r w:rsidRPr="009F7EE5">
              <w:rPr>
                <w:rFonts w:ascii="Calibri" w:eastAsia="Times New Roman" w:hAnsi="Calibri" w:cs="Arial"/>
                <w:i/>
                <w:iCs/>
                <w:color w:val="000000"/>
                <w:sz w:val="14"/>
                <w:szCs w:val="14"/>
                <w:lang w:val="en-US" w:eastAsia="el-GR"/>
              </w:rPr>
              <w:t xml:space="preserve">(DEFINITION &amp; DATA PROCESSING, CALCULATION METHODOLOGY) </w:t>
            </w:r>
          </w:p>
        </w:tc>
        <w:tc>
          <w:tcPr>
            <w:tcW w:w="61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7EE5" w:rsidRPr="009F7EE5" w:rsidRDefault="009F7EE5" w:rsidP="009F7EE5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  <w:lang w:eastAsia="el-GR"/>
              </w:rPr>
            </w:pPr>
            <w:r w:rsidRPr="009F7EE5">
              <w:rPr>
                <w:rFonts w:ascii="Calibri" w:eastAsia="Times New Roman" w:hAnsi="Calibri" w:cs="Arial"/>
                <w:color w:val="000000"/>
                <w:sz w:val="14"/>
                <w:szCs w:val="14"/>
                <w:lang w:eastAsia="el-GR"/>
              </w:rPr>
              <w:t xml:space="preserve">Πληθυσμός μίας συγκεκριμένης περιοχής που αναμένεται να ωφεληθεί από τις υπηρεσίες υγείας που χρηματοδοτούνται από το έργο. Περιλαμβάνει νέα ή βελτιωμένα κτίρια ή νέα μηχανήματα για διάφορα είδη υπηρεσιών υγείας (πρόληψη, εξωνοσοκομειακή ή νοσοκομειακή περίθαλψη, φροντίδα μετά από νοσηλεία). </w:t>
            </w:r>
            <w:r w:rsidRPr="009F7EE5">
              <w:rPr>
                <w:rFonts w:ascii="Calibri" w:eastAsia="Times New Roman" w:hAnsi="Calibri" w:cs="Arial"/>
                <w:color w:val="000000"/>
                <w:sz w:val="14"/>
                <w:szCs w:val="14"/>
                <w:lang w:eastAsia="el-GR"/>
              </w:rPr>
              <w:br/>
            </w:r>
            <w:r w:rsidRPr="009F7EE5">
              <w:rPr>
                <w:rFonts w:ascii="Calibri" w:eastAsia="Times New Roman" w:hAnsi="Calibri" w:cs="Arial"/>
                <w:color w:val="000000"/>
                <w:sz w:val="14"/>
                <w:szCs w:val="14"/>
                <w:lang w:eastAsia="el-GR"/>
              </w:rPr>
              <w:br/>
              <w:t xml:space="preserve">Ο δείκτης δεν περιλαμβάνει πολλαπλούς υπολογισμούς ακόμα και αν η παρέμβαση αφορά σε περισσότερες υπηρεσίες που ωφελούν τα ίδια άτομα: κάθε άτομο υπολογίζεται ως ένα άτομο ακόμα και αν θα χρησιμοποιήσει αρκετές υπηρεσίες που υποστηρίχτηκαν από τα Διαρθρωτικά Ταμεία. </w:t>
            </w:r>
          </w:p>
        </w:tc>
      </w:tr>
      <w:tr w:rsidR="009F7EE5" w:rsidRPr="009F7EE5" w:rsidTr="00F67F3D">
        <w:trPr>
          <w:trHeight w:val="210"/>
        </w:trPr>
        <w:tc>
          <w:tcPr>
            <w:tcW w:w="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7EE5" w:rsidRPr="009F7EE5" w:rsidRDefault="009F7EE5" w:rsidP="009F7EE5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  <w:lang w:eastAsia="el-GR"/>
              </w:rPr>
            </w:pPr>
            <w:r w:rsidRPr="009F7EE5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7EE5" w:rsidRPr="009F7EE5" w:rsidRDefault="009F7EE5" w:rsidP="009F7EE5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  <w:lang w:eastAsia="el-GR"/>
              </w:rPr>
            </w:pPr>
            <w:r w:rsidRPr="009F7EE5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EE5" w:rsidRPr="009F7EE5" w:rsidRDefault="009F7EE5" w:rsidP="009F7EE5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  <w:lang w:eastAsia="el-GR"/>
              </w:rPr>
            </w:pPr>
            <w:r w:rsidRPr="009F7EE5">
              <w:rPr>
                <w:rFonts w:ascii="Calibri" w:eastAsia="Times New Roman" w:hAnsi="Calibri" w:cs="Arial"/>
                <w:color w:val="000000"/>
                <w:sz w:val="14"/>
                <w:szCs w:val="14"/>
                <w:lang w:eastAsia="el-GR"/>
              </w:rPr>
              <w:t> </w:t>
            </w:r>
          </w:p>
        </w:tc>
      </w:tr>
      <w:tr w:rsidR="009F7EE5" w:rsidRPr="009F7EE5" w:rsidTr="00F67F3D">
        <w:trPr>
          <w:trHeight w:val="2670"/>
        </w:trPr>
        <w:tc>
          <w:tcPr>
            <w:tcW w:w="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7EE5" w:rsidRPr="009F7EE5" w:rsidRDefault="009F7EE5" w:rsidP="009F7EE5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  <w:lang w:eastAsia="el-GR"/>
              </w:rPr>
            </w:pPr>
            <w:r w:rsidRPr="009F7EE5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  <w:lang w:eastAsia="el-GR"/>
              </w:rPr>
              <w:t>5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7EE5" w:rsidRPr="009F7EE5" w:rsidRDefault="009F7EE5" w:rsidP="009F7EE5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  <w:lang w:eastAsia="el-GR"/>
              </w:rPr>
            </w:pPr>
            <w:r w:rsidRPr="009F7EE5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  <w:lang w:eastAsia="el-GR"/>
              </w:rPr>
              <w:t>ΥΠΟΘΕΣΕΙΣ ΔΙΑΜΟΡΦΩΣΗΣ ΤΩΝ ΤΙΜΩΝ ΒΑΣΗΣ Η/ΚΑΙ ΣΤΟΧΟΥ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EE5" w:rsidRPr="009F7EE5" w:rsidRDefault="009F7EE5" w:rsidP="009F7EE5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  <w:lang w:eastAsia="el-GR"/>
              </w:rPr>
            </w:pPr>
            <w:r w:rsidRPr="009F7EE5">
              <w:rPr>
                <w:rFonts w:ascii="Calibri" w:eastAsia="Times New Roman" w:hAnsi="Calibri" w:cs="Arial"/>
                <w:color w:val="000000"/>
                <w:sz w:val="14"/>
                <w:szCs w:val="14"/>
                <w:lang w:eastAsia="el-GR"/>
              </w:rPr>
              <w:t>Η τιμή στόχος του δείκτη υπολογίσθηκε με βάση πρωτογενή έρευνα και αντίστοιχη λεπτομερή χαρτογράφηση των αναγκών σε υποδομές υγείας από το Υπουργείο Υγείας.</w:t>
            </w:r>
            <w:r w:rsidRPr="009F7EE5">
              <w:rPr>
                <w:rFonts w:ascii="Calibri" w:eastAsia="Times New Roman" w:hAnsi="Calibri" w:cs="Arial"/>
                <w:color w:val="000000"/>
                <w:sz w:val="14"/>
                <w:szCs w:val="14"/>
                <w:lang w:eastAsia="el-GR"/>
              </w:rPr>
              <w:br/>
              <w:t xml:space="preserve">Η συγκεκριμένη χαρτογράφηση χωροθετήθηκε και εξ’ αυτής της χωροθέτησης προσδιορίσθηκε ο εξυπηρετούμενος πληθυσμός ανά υποδομή υγείας, με ιεράρχηση των προγραμματισμένων έργων Α’ βάθμιας περίθαλψης στις φτωχότερες περιοχές, αλλά και Β’ βάθμιας για το σύνολο των κατοίκων. Έτσι προσδιορίσθηκε ο πληθυσμός, ο οποίος θα εξυπηρετηθεί από βελτιωμένες υπηρεσίες υγείας, κατόπιν των προγραμματισμένων παρεμβάσεων. </w:t>
            </w:r>
            <w:r w:rsidRPr="009F7EE5">
              <w:rPr>
                <w:rFonts w:ascii="Calibri" w:eastAsia="Times New Roman" w:hAnsi="Calibri" w:cs="Arial"/>
                <w:color w:val="000000"/>
                <w:sz w:val="14"/>
                <w:szCs w:val="14"/>
                <w:lang w:eastAsia="el-GR"/>
              </w:rPr>
              <w:br/>
              <w:t>Με βάση τα διατιθέμενα κονδύλια στην κατηγορία παρέμβασης με κωδικό 053 και λαμβάνοντας υπ' όψη το μοναδιαίο κόστος , εκτιμάται ότι θα αναβαθμισθούν  περίπου 8 - 10 τέτοιου είδους μονάδες υγείας.</w:t>
            </w:r>
            <w:r w:rsidRPr="009F7EE5">
              <w:rPr>
                <w:rFonts w:ascii="Calibri" w:eastAsia="Times New Roman" w:hAnsi="Calibri" w:cs="Arial"/>
                <w:color w:val="000000"/>
                <w:sz w:val="14"/>
                <w:szCs w:val="14"/>
                <w:lang w:eastAsia="el-GR"/>
              </w:rPr>
              <w:br/>
            </w:r>
            <w:r w:rsidRPr="009F7EE5">
              <w:rPr>
                <w:rFonts w:ascii="Calibri" w:eastAsia="Times New Roman" w:hAnsi="Calibri" w:cs="Arial"/>
                <w:color w:val="000000"/>
                <w:sz w:val="14"/>
                <w:szCs w:val="14"/>
                <w:lang w:eastAsia="el-GR"/>
              </w:rPr>
              <w:br/>
              <w:t>Επιπρόσθετα, κατά την κατάρτιση του ΕΠ, είχε προδιαγραφεί η πιθανότητα ένταξης στο ΕΠ, ενός μεταφερόμενου έργου/πράξης και ενός phasing από την περίοδο 2007-2013.</w:t>
            </w:r>
            <w:r w:rsidRPr="009F7EE5">
              <w:rPr>
                <w:rFonts w:ascii="Calibri" w:eastAsia="Times New Roman" w:hAnsi="Calibri" w:cs="Arial"/>
                <w:color w:val="000000"/>
                <w:sz w:val="14"/>
                <w:szCs w:val="14"/>
                <w:lang w:eastAsia="el-GR"/>
              </w:rPr>
              <w:br/>
            </w:r>
            <w:r w:rsidRPr="009F7EE5">
              <w:rPr>
                <w:rFonts w:ascii="Calibri" w:eastAsia="Times New Roman" w:hAnsi="Calibri" w:cs="Arial"/>
                <w:color w:val="000000"/>
                <w:sz w:val="14"/>
                <w:szCs w:val="14"/>
                <w:lang w:eastAsia="el-GR"/>
              </w:rPr>
              <w:br/>
            </w:r>
            <w:r w:rsidRPr="009F7EE5">
              <w:rPr>
                <w:rFonts w:ascii="Calibri" w:eastAsia="Times New Roman" w:hAnsi="Calibri" w:cs="Arial"/>
                <w:color w:val="000000"/>
                <w:sz w:val="14"/>
                <w:szCs w:val="14"/>
                <w:u w:val="single"/>
                <w:lang w:eastAsia="el-GR"/>
              </w:rPr>
              <w:t>Σημείωση:</w:t>
            </w:r>
            <w:r w:rsidRPr="009F7EE5">
              <w:rPr>
                <w:rFonts w:ascii="Calibri" w:eastAsia="Times New Roman" w:hAnsi="Calibri" w:cs="Arial"/>
                <w:color w:val="000000"/>
                <w:sz w:val="14"/>
                <w:szCs w:val="14"/>
                <w:lang w:eastAsia="el-GR"/>
              </w:rPr>
              <w:t xml:space="preserve"> Για τους δείκτες εκροών δεν απαιτείται τιμή βάσης</w:t>
            </w:r>
          </w:p>
        </w:tc>
      </w:tr>
      <w:tr w:rsidR="009F7EE5" w:rsidRPr="009F7EE5" w:rsidTr="00F67F3D">
        <w:trPr>
          <w:trHeight w:val="1230"/>
        </w:trPr>
        <w:tc>
          <w:tcPr>
            <w:tcW w:w="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7EE5" w:rsidRPr="009F7EE5" w:rsidRDefault="009F7EE5" w:rsidP="009F7EE5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  <w:lang w:eastAsia="el-GR"/>
              </w:rPr>
            </w:pPr>
            <w:r w:rsidRPr="009F7EE5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  <w:lang w:eastAsia="el-GR"/>
              </w:rPr>
              <w:t>6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7EE5" w:rsidRPr="009F7EE5" w:rsidRDefault="009F7EE5" w:rsidP="009F7EE5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  <w:lang w:eastAsia="el-GR"/>
              </w:rPr>
            </w:pPr>
            <w:r w:rsidRPr="009F7EE5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  <w:lang w:eastAsia="el-GR"/>
              </w:rPr>
              <w:t>ΥΠΟΘΕΣΕΙΣ ΔΙΑΜΟΡΦΩΣΗΣ ΤΟΥ  ΜΟΝΑΔΙΑΙΟΥ ΚΟΣΤΟΥΣ</w:t>
            </w:r>
            <w:r w:rsidRPr="009F7EE5">
              <w:rPr>
                <w:rFonts w:ascii="Calibri" w:eastAsia="Times New Roman" w:hAnsi="Calibri" w:cs="Arial"/>
                <w:color w:val="000000"/>
                <w:sz w:val="14"/>
                <w:szCs w:val="14"/>
                <w:lang w:eastAsia="el-GR"/>
              </w:rPr>
              <w:t xml:space="preserve"> [UNIT COST]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7EE5" w:rsidRPr="009F7EE5" w:rsidRDefault="009F7EE5" w:rsidP="00F67F3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  <w:lang w:eastAsia="el-GR"/>
              </w:rPr>
            </w:pPr>
            <w:r w:rsidRPr="009F7EE5">
              <w:rPr>
                <w:rFonts w:ascii="Calibri" w:eastAsia="Times New Roman" w:hAnsi="Calibri" w:cs="Arial"/>
                <w:color w:val="000000"/>
                <w:sz w:val="14"/>
                <w:szCs w:val="14"/>
                <w:lang w:eastAsia="el-GR"/>
              </w:rPr>
              <w:t>Το μέσο μοναδιαίο κόστος των υποδομών προσδιορίσθηκε από εμ</w:t>
            </w:r>
            <w:r w:rsidR="00F67F3D">
              <w:rPr>
                <w:rFonts w:ascii="Calibri" w:eastAsia="Times New Roman" w:hAnsi="Calibri" w:cs="Arial"/>
                <w:color w:val="000000"/>
                <w:sz w:val="14"/>
                <w:szCs w:val="14"/>
                <w:lang w:eastAsia="el-GR"/>
              </w:rPr>
              <w:t>π</w:t>
            </w:r>
            <w:r w:rsidRPr="009F7EE5">
              <w:rPr>
                <w:rFonts w:ascii="Calibri" w:eastAsia="Times New Roman" w:hAnsi="Calibri" w:cs="Arial"/>
                <w:color w:val="000000"/>
                <w:sz w:val="14"/>
                <w:szCs w:val="14"/>
                <w:lang w:eastAsia="el-GR"/>
              </w:rPr>
              <w:t>ειρίες εκτέλεσης αντίστοιχω</w:t>
            </w:r>
            <w:r w:rsidR="00F67F3D">
              <w:rPr>
                <w:rFonts w:ascii="Calibri" w:eastAsia="Times New Roman" w:hAnsi="Calibri" w:cs="Arial"/>
                <w:color w:val="000000"/>
                <w:sz w:val="14"/>
                <w:szCs w:val="14"/>
                <w:lang w:eastAsia="el-GR"/>
              </w:rPr>
              <w:t>ν έργων στην περίοδο 2007-2013.</w:t>
            </w:r>
            <w:r w:rsidRPr="009F7EE5">
              <w:rPr>
                <w:rFonts w:ascii="Calibri" w:eastAsia="Times New Roman" w:hAnsi="Calibri" w:cs="Arial"/>
                <w:color w:val="000000"/>
                <w:sz w:val="14"/>
                <w:szCs w:val="14"/>
                <w:lang w:eastAsia="el-GR"/>
              </w:rPr>
              <w:br/>
              <w:t>Κατά κύριο λόγο είναι πληθυσμός της υπαίθρου από Κεντρα Υγείας ή Περιφερειακά Ιατρεία, με μέσο μοναδιαίο κόστος ανά μονάδα της τάξης  των 250 - 300 χιλιάδων Ευρώ (ΔΔ). Το συνολικό κόστος αυτών των παρεμβάσεων ανέρχεται σε 2,5 εκατ. Ευρώ (ΔΔ), κατανεμημένο στην κατηγορία παρέμβασης με κωδικό 53.</w:t>
            </w:r>
          </w:p>
        </w:tc>
      </w:tr>
      <w:tr w:rsidR="009F7EE5" w:rsidRPr="009F7EE5" w:rsidTr="00F67F3D">
        <w:trPr>
          <w:trHeight w:val="462"/>
        </w:trPr>
        <w:tc>
          <w:tcPr>
            <w:tcW w:w="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7EE5" w:rsidRPr="009F7EE5" w:rsidRDefault="009F7EE5" w:rsidP="009F7EE5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  <w:lang w:eastAsia="el-GR"/>
              </w:rPr>
            </w:pPr>
            <w:r w:rsidRPr="009F7EE5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  <w:lang w:eastAsia="el-GR"/>
              </w:rPr>
              <w:t>7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7EE5" w:rsidRPr="009F7EE5" w:rsidRDefault="009F7EE5" w:rsidP="009F7EE5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  <w:lang w:eastAsia="el-GR"/>
              </w:rPr>
            </w:pPr>
            <w:r w:rsidRPr="009F7EE5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  <w:lang w:eastAsia="el-GR"/>
              </w:rPr>
              <w:t>ΜΟΝΑΔΑ ΜΕΤΡΗΣΗΣ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7EE5" w:rsidRPr="009F7EE5" w:rsidRDefault="009F7EE5" w:rsidP="009F7EE5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  <w:lang w:eastAsia="el-GR"/>
              </w:rPr>
            </w:pPr>
            <w:r w:rsidRPr="009F7EE5">
              <w:rPr>
                <w:rFonts w:ascii="Calibri" w:eastAsia="Times New Roman" w:hAnsi="Calibri" w:cs="Arial"/>
                <w:color w:val="000000"/>
                <w:sz w:val="14"/>
                <w:szCs w:val="14"/>
                <w:lang w:eastAsia="el-GR"/>
              </w:rPr>
              <w:t>Άτομα</w:t>
            </w:r>
          </w:p>
        </w:tc>
      </w:tr>
      <w:tr w:rsidR="009F7EE5" w:rsidRPr="009F7EE5" w:rsidTr="00F67F3D">
        <w:trPr>
          <w:trHeight w:val="462"/>
        </w:trPr>
        <w:tc>
          <w:tcPr>
            <w:tcW w:w="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7EE5" w:rsidRPr="009F7EE5" w:rsidRDefault="009F7EE5" w:rsidP="009F7EE5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  <w:lang w:eastAsia="el-GR"/>
              </w:rPr>
            </w:pPr>
            <w:r w:rsidRPr="009F7EE5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  <w:lang w:eastAsia="el-GR"/>
              </w:rPr>
              <w:t>8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7EE5" w:rsidRPr="009F7EE5" w:rsidRDefault="009F7EE5" w:rsidP="009F7EE5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  <w:lang w:eastAsia="el-GR"/>
              </w:rPr>
            </w:pPr>
            <w:r w:rsidRPr="009F7EE5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  <w:lang w:eastAsia="el-GR"/>
              </w:rPr>
              <w:t>ΣΥΧΝΟΤΗΤΑ ΑΝΑΦΟΡΑΣ ΣΤΗΝ Δ.ΑΡΧΗ.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7EE5" w:rsidRPr="009F7EE5" w:rsidRDefault="009F7EE5" w:rsidP="009F7EE5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  <w:lang w:eastAsia="el-GR"/>
              </w:rPr>
            </w:pPr>
            <w:r w:rsidRPr="009F7EE5">
              <w:rPr>
                <w:rFonts w:ascii="Calibri" w:eastAsia="Times New Roman" w:hAnsi="Calibri" w:cs="Arial"/>
                <w:color w:val="000000"/>
                <w:sz w:val="14"/>
                <w:szCs w:val="14"/>
                <w:lang w:eastAsia="el-GR"/>
              </w:rPr>
              <w:t>Κάθε χρόνο</w:t>
            </w:r>
          </w:p>
        </w:tc>
      </w:tr>
      <w:tr w:rsidR="009F7EE5" w:rsidRPr="009F7EE5" w:rsidTr="00F67F3D">
        <w:trPr>
          <w:trHeight w:val="750"/>
        </w:trPr>
        <w:tc>
          <w:tcPr>
            <w:tcW w:w="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7EE5" w:rsidRPr="009F7EE5" w:rsidRDefault="009F7EE5" w:rsidP="009F7EE5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  <w:lang w:eastAsia="el-GR"/>
              </w:rPr>
            </w:pPr>
            <w:r w:rsidRPr="009F7EE5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  <w:lang w:eastAsia="el-GR"/>
              </w:rPr>
              <w:t>9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7EE5" w:rsidRPr="009F7EE5" w:rsidRDefault="009F7EE5" w:rsidP="009F7EE5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  <w:lang w:eastAsia="el-GR"/>
              </w:rPr>
            </w:pPr>
            <w:r w:rsidRPr="009F7EE5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  <w:lang w:eastAsia="el-GR"/>
              </w:rPr>
              <w:t>ΠΗΓΗ - ΑΡΜΟΔΙΟΣ ΦΟΡΕΑΣ ΓΙΑ ΤΗ ΣΥΛΛΟΓΗ ΠΡΩΤΟΓΕΝΩΝ  ΣΤΟΙΧΕΙΩΝ</w:t>
            </w:r>
            <w:r w:rsidRPr="009F7EE5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  <w:lang w:eastAsia="el-GR"/>
              </w:rPr>
              <w:br/>
            </w:r>
            <w:r w:rsidRPr="009F7EE5">
              <w:rPr>
                <w:rFonts w:ascii="Calibri" w:eastAsia="Times New Roman" w:hAnsi="Calibri" w:cs="Arial"/>
                <w:i/>
                <w:iCs/>
                <w:color w:val="000000"/>
                <w:sz w:val="14"/>
                <w:szCs w:val="14"/>
                <w:lang w:eastAsia="el-GR"/>
              </w:rPr>
              <w:t>(DATA SOURCE. BODY RESPONSIBLE FOR COLLECTING STATISTICAL DATA)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7EE5" w:rsidRPr="009F7EE5" w:rsidRDefault="009F7EE5" w:rsidP="009F7EE5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  <w:lang w:eastAsia="el-GR"/>
              </w:rPr>
            </w:pPr>
            <w:r w:rsidRPr="009F7EE5">
              <w:rPr>
                <w:rFonts w:ascii="Calibri" w:eastAsia="Times New Roman" w:hAnsi="Calibri" w:cs="Arial"/>
                <w:color w:val="000000"/>
                <w:sz w:val="14"/>
                <w:szCs w:val="14"/>
                <w:lang w:eastAsia="el-GR"/>
              </w:rPr>
              <w:t>Σύστημα Παρακολούθησης</w:t>
            </w:r>
          </w:p>
        </w:tc>
      </w:tr>
      <w:tr w:rsidR="009F7EE5" w:rsidRPr="009F7EE5" w:rsidTr="00F67F3D">
        <w:trPr>
          <w:trHeight w:val="720"/>
        </w:trPr>
        <w:tc>
          <w:tcPr>
            <w:tcW w:w="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7EE5" w:rsidRPr="009F7EE5" w:rsidRDefault="009F7EE5" w:rsidP="009F7EE5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  <w:lang w:eastAsia="el-GR"/>
              </w:rPr>
            </w:pPr>
            <w:r w:rsidRPr="009F7EE5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  <w:lang w:eastAsia="el-GR"/>
              </w:rPr>
              <w:t>10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7EE5" w:rsidRPr="009F7EE5" w:rsidRDefault="009F7EE5" w:rsidP="009F7EE5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  <w:lang w:eastAsia="el-GR"/>
              </w:rPr>
            </w:pPr>
            <w:r w:rsidRPr="009F7EE5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  <w:lang w:eastAsia="el-GR"/>
              </w:rPr>
              <w:t xml:space="preserve">ΠΗΓΗ  - ΥΠΕΥΘΥΝΟ ΣΤΕΛΕΧΟΣ ΤΟΥ ΦΟΡΕΑ </w:t>
            </w:r>
            <w:r w:rsidRPr="009F7EE5">
              <w:rPr>
                <w:rFonts w:ascii="Calibri" w:eastAsia="Times New Roman" w:hAnsi="Calibri" w:cs="Arial"/>
                <w:color w:val="000000"/>
                <w:sz w:val="14"/>
                <w:szCs w:val="14"/>
                <w:lang w:eastAsia="el-GR"/>
              </w:rPr>
              <w:t>[ΟΝΟΜΑΤΕΠΩΝΥΜΟ, ΘΕΣΗ, EMAIL, ΤΗΛΕΦΩΝΟ ΕΠΙΚΟΙΝΩΝΙΑΣ]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7EE5" w:rsidRPr="009F7EE5" w:rsidRDefault="009F7EE5" w:rsidP="009F7EE5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  <w:lang w:eastAsia="el-GR"/>
              </w:rPr>
            </w:pPr>
            <w:r w:rsidRPr="009F7EE5">
              <w:rPr>
                <w:rFonts w:ascii="Calibri" w:eastAsia="Times New Roman" w:hAnsi="Calibri" w:cs="Arial"/>
                <w:color w:val="000000"/>
                <w:sz w:val="14"/>
                <w:szCs w:val="14"/>
                <w:lang w:eastAsia="el-GR"/>
              </w:rPr>
              <w:t>Δεν έχει εφαρμογή</w:t>
            </w:r>
          </w:p>
        </w:tc>
      </w:tr>
      <w:tr w:rsidR="009F7EE5" w:rsidRPr="009F7EE5" w:rsidTr="00F67F3D">
        <w:trPr>
          <w:trHeight w:val="585"/>
        </w:trPr>
        <w:tc>
          <w:tcPr>
            <w:tcW w:w="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7EE5" w:rsidRPr="009F7EE5" w:rsidRDefault="009F7EE5" w:rsidP="009F7EE5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  <w:lang w:eastAsia="el-GR"/>
              </w:rPr>
            </w:pPr>
            <w:r w:rsidRPr="009F7EE5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  <w:lang w:eastAsia="el-GR"/>
              </w:rPr>
              <w:t>11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7EE5" w:rsidRPr="009F7EE5" w:rsidRDefault="009F7EE5" w:rsidP="009F7EE5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  <w:lang w:eastAsia="el-GR"/>
              </w:rPr>
            </w:pPr>
            <w:r w:rsidRPr="009F7EE5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  <w:lang w:eastAsia="el-GR"/>
              </w:rPr>
              <w:t xml:space="preserve">ΠΗΓΗ - WEBLINK ΔΕΔΟΜΕΝΩΝ </w:t>
            </w:r>
            <w:r w:rsidRPr="009F7EE5">
              <w:rPr>
                <w:rFonts w:ascii="Calibri" w:eastAsia="Times New Roman" w:hAnsi="Calibri" w:cs="Arial"/>
                <w:color w:val="000000"/>
                <w:sz w:val="14"/>
                <w:szCs w:val="14"/>
                <w:lang w:eastAsia="el-GR"/>
              </w:rPr>
              <w:t>(ΠΧ ΓΙΑ ΕΚΘΕΣΕΙΣ ΠΟΥ ΔΗΜΟΣΙΕΥΟΝΤΑΙ ΣΤΟ ΔΙΑΔΙΚΤΥΟ)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7EE5" w:rsidRPr="009F7EE5" w:rsidRDefault="009F7EE5" w:rsidP="009F7EE5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  <w:lang w:eastAsia="el-GR"/>
              </w:rPr>
            </w:pPr>
            <w:r w:rsidRPr="009F7EE5">
              <w:rPr>
                <w:rFonts w:ascii="Calibri" w:eastAsia="Times New Roman" w:hAnsi="Calibri" w:cs="Arial"/>
                <w:color w:val="000000"/>
                <w:sz w:val="14"/>
                <w:szCs w:val="14"/>
                <w:lang w:eastAsia="el-GR"/>
              </w:rPr>
              <w:t>Δεν έχει εφαρμογή</w:t>
            </w:r>
          </w:p>
        </w:tc>
      </w:tr>
      <w:tr w:rsidR="009F7EE5" w:rsidRPr="009F7EE5" w:rsidTr="00F67F3D">
        <w:trPr>
          <w:trHeight w:val="900"/>
        </w:trPr>
        <w:tc>
          <w:tcPr>
            <w:tcW w:w="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7EE5" w:rsidRPr="009F7EE5" w:rsidRDefault="009F7EE5" w:rsidP="009F7EE5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  <w:lang w:eastAsia="el-GR"/>
              </w:rPr>
            </w:pPr>
            <w:r w:rsidRPr="009F7EE5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  <w:lang w:eastAsia="el-GR"/>
              </w:rPr>
              <w:t>12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7EE5" w:rsidRPr="009F7EE5" w:rsidRDefault="009F7EE5" w:rsidP="009F7EE5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  <w:lang w:eastAsia="el-GR"/>
              </w:rPr>
            </w:pPr>
            <w:r w:rsidRPr="009F7EE5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  <w:lang w:eastAsia="el-GR"/>
              </w:rPr>
              <w:t xml:space="preserve">ΑΘΡΟΙΣΗ </w:t>
            </w:r>
            <w:r w:rsidRPr="009F7EE5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  <w:lang w:eastAsia="el-GR"/>
              </w:rPr>
              <w:br/>
            </w:r>
            <w:r w:rsidRPr="009F7EE5">
              <w:rPr>
                <w:rFonts w:ascii="Calibri" w:eastAsia="Times New Roman" w:hAnsi="Calibri" w:cs="Arial"/>
                <w:i/>
                <w:iCs/>
                <w:color w:val="000000"/>
                <w:sz w:val="14"/>
                <w:szCs w:val="14"/>
                <w:lang w:eastAsia="el-GR"/>
              </w:rPr>
              <w:t>(AGGREGATION)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7EE5" w:rsidRPr="009F7EE5" w:rsidRDefault="009F7EE5" w:rsidP="009F7EE5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  <w:lang w:eastAsia="el-GR"/>
              </w:rPr>
            </w:pPr>
            <w:r w:rsidRPr="009F7EE5">
              <w:rPr>
                <w:rFonts w:ascii="Calibri" w:eastAsia="Times New Roman" w:hAnsi="Calibri" w:cs="Arial"/>
                <w:color w:val="000000"/>
                <w:sz w:val="14"/>
                <w:szCs w:val="14"/>
                <w:lang w:eastAsia="el-GR"/>
              </w:rPr>
              <w:t>Ο δείκτης δεν αθροίζει αυτόματα, αλλά με ειδικούς υπολογισμούς απο την ΕΥΔ σε επίπεδο Πράξης, δεδομένου του ζητήματος της δεύτερης παραγράφου στον ορισμό του δείκτη, όπως αναλύεται στο πεδίο 42.</w:t>
            </w:r>
          </w:p>
        </w:tc>
      </w:tr>
      <w:tr w:rsidR="009F7EE5" w:rsidRPr="009F7EE5" w:rsidTr="00F67F3D">
        <w:trPr>
          <w:trHeight w:val="462"/>
        </w:trPr>
        <w:tc>
          <w:tcPr>
            <w:tcW w:w="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7EE5" w:rsidRPr="009F7EE5" w:rsidRDefault="009F7EE5" w:rsidP="009F7EE5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  <w:lang w:eastAsia="el-GR"/>
              </w:rPr>
            </w:pPr>
            <w:r w:rsidRPr="009F7EE5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  <w:lang w:eastAsia="el-GR"/>
              </w:rPr>
              <w:t>13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7EE5" w:rsidRPr="009F7EE5" w:rsidRDefault="009F7EE5" w:rsidP="009F7EE5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  <w:lang w:eastAsia="el-GR"/>
              </w:rPr>
            </w:pPr>
            <w:r w:rsidRPr="009F7EE5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  <w:lang w:eastAsia="el-GR"/>
              </w:rPr>
              <w:t>ΕΠΙΤΡΕΠΟΠΕΝΑ ΕΠΙΠΕΔΑ ΑΘΡΟΙΣΗΣ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7EE5" w:rsidRPr="009F7EE5" w:rsidRDefault="009F7EE5" w:rsidP="009F7EE5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  <w:lang w:eastAsia="el-GR"/>
              </w:rPr>
            </w:pPr>
            <w:r w:rsidRPr="009F7EE5">
              <w:rPr>
                <w:rFonts w:ascii="Calibri" w:eastAsia="Times New Roman" w:hAnsi="Calibri" w:cs="Arial"/>
                <w:color w:val="000000"/>
                <w:sz w:val="14"/>
                <w:szCs w:val="14"/>
                <w:lang w:eastAsia="el-GR"/>
              </w:rPr>
              <w:t>ΕΠΕΝΔΥΤΙΚΗ ΠΡΟΤΕΡΑΙΟΤΗΤΑ, ΑΞΟΝΑΣ ΠΡΟΤΕΡΑΙΟΤΗΤΑΣ, ΑΞΟΝΑΣ/ΤΑΜΕΙΟ/ΚΑΤΗΓΟΡΙΑ ΠΕΡΙΦΕΡΕΙΑΣ, ΕΠΙΧΕΙΡΗΣΙΑΚΟ ΠΡΟΓΡΑΜΜΑ, ΣΥΜΦΩΝΟ ΕΤΑΙΡΙΚΗΣ ΣΧΕΣΗΣ (ΕΘΝΙΚΟ ΕΠΙΠΕΔΟ)</w:t>
            </w:r>
          </w:p>
        </w:tc>
      </w:tr>
      <w:tr w:rsidR="009F7EE5" w:rsidRPr="009F7EE5" w:rsidTr="00F67F3D">
        <w:trPr>
          <w:trHeight w:val="660"/>
        </w:trPr>
        <w:tc>
          <w:tcPr>
            <w:tcW w:w="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7EE5" w:rsidRPr="009F7EE5" w:rsidRDefault="009F7EE5" w:rsidP="009F7EE5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  <w:lang w:eastAsia="el-GR"/>
              </w:rPr>
            </w:pPr>
            <w:r w:rsidRPr="009F7EE5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  <w:lang w:eastAsia="el-GR"/>
              </w:rPr>
              <w:t>14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7EE5" w:rsidRPr="009F7EE5" w:rsidRDefault="009F7EE5" w:rsidP="009F7EE5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  <w:lang w:eastAsia="el-GR"/>
              </w:rPr>
            </w:pPr>
            <w:r w:rsidRPr="009F7EE5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  <w:lang w:eastAsia="el-GR"/>
              </w:rPr>
              <w:t>ΔΗΜΟΣΙΕΥΣΗ ΚΑΙ ΔΗΜΟΣΙΑ ΔΙΑΘΕΣΗ ΑΠΟ ΤΗ ΔΙΑΧΕΙΡΙΣΤΙΚΗ ΑΡΧΗ</w:t>
            </w:r>
            <w:r w:rsidRPr="009F7EE5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  <w:lang w:eastAsia="el-GR"/>
              </w:rPr>
              <w:br/>
            </w:r>
            <w:r w:rsidRPr="009F7EE5">
              <w:rPr>
                <w:rFonts w:ascii="Calibri" w:eastAsia="Times New Roman" w:hAnsi="Calibri" w:cs="Arial"/>
                <w:i/>
                <w:iCs/>
                <w:color w:val="000000"/>
                <w:sz w:val="14"/>
                <w:szCs w:val="14"/>
                <w:lang w:eastAsia="el-GR"/>
              </w:rPr>
              <w:t>(PUBLICATION-PUBLIC AVAILABILITY)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7EE5" w:rsidRPr="009F7EE5" w:rsidRDefault="009F7EE5" w:rsidP="009F7EE5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  <w:lang w:eastAsia="el-GR"/>
              </w:rPr>
            </w:pPr>
            <w:r w:rsidRPr="009F7EE5">
              <w:rPr>
                <w:rFonts w:ascii="Calibri" w:eastAsia="Times New Roman" w:hAnsi="Calibri" w:cs="Arial"/>
                <w:color w:val="000000"/>
                <w:sz w:val="14"/>
                <w:szCs w:val="14"/>
                <w:lang w:eastAsia="el-GR"/>
              </w:rPr>
              <w:t>http://www.eydpelop.gr/</w:t>
            </w:r>
          </w:p>
        </w:tc>
      </w:tr>
      <w:tr w:rsidR="009F7EE5" w:rsidRPr="009F7EE5" w:rsidTr="00F67F3D">
        <w:trPr>
          <w:trHeight w:val="915"/>
        </w:trPr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7EE5" w:rsidRPr="009F7EE5" w:rsidRDefault="009F7EE5" w:rsidP="009F7EE5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  <w:lang w:eastAsia="el-GR"/>
              </w:rPr>
            </w:pPr>
            <w:r w:rsidRPr="009F7EE5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  <w:lang w:eastAsia="el-GR"/>
              </w:rPr>
              <w:lastRenderedPageBreak/>
              <w:t>15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7EE5" w:rsidRPr="009F7EE5" w:rsidRDefault="009F7EE5" w:rsidP="009F7EE5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  <w:lang w:eastAsia="el-GR"/>
              </w:rPr>
            </w:pPr>
            <w:r w:rsidRPr="009F7EE5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  <w:lang w:eastAsia="el-GR"/>
              </w:rPr>
              <w:t xml:space="preserve">ΕΝΔΕΙΞΗ ΕΑΝ ΑΦΟΡΑ ΕΥΑΙΣΘΗΤΑ ΚΑΙ ΠΡΟΣΩΠΙΚΑ ΔΕΔΟΜΕΝΑ ΒΑΣΕΙ ΤΟΥ Ν.2472/1997 [ΜΟΝΟ ΓΙΑ ΔΕΙΚΤΕΣ ΕΚΤ-ΠΑΝ]  </w:t>
            </w:r>
            <w:r w:rsidRPr="009F7EE5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  <w:lang w:eastAsia="el-GR"/>
              </w:rPr>
              <w:br/>
            </w:r>
            <w:r w:rsidRPr="009F7EE5">
              <w:rPr>
                <w:rFonts w:ascii="Calibri" w:eastAsia="Times New Roman" w:hAnsi="Calibri" w:cs="Arial"/>
                <w:i/>
                <w:iCs/>
                <w:color w:val="000000"/>
                <w:sz w:val="14"/>
                <w:szCs w:val="14"/>
                <w:lang w:eastAsia="el-GR"/>
              </w:rPr>
              <w:t>(PROVISIONS FOR DATA PROTECTION)</w:t>
            </w:r>
          </w:p>
        </w:tc>
        <w:tc>
          <w:tcPr>
            <w:tcW w:w="6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7EE5" w:rsidRPr="009F7EE5" w:rsidRDefault="009F7EE5" w:rsidP="009F7EE5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  <w:lang w:eastAsia="el-GR"/>
              </w:rPr>
            </w:pPr>
            <w:r w:rsidRPr="009F7EE5">
              <w:rPr>
                <w:rFonts w:ascii="Calibri" w:eastAsia="Times New Roman" w:hAnsi="Calibri" w:cs="Arial"/>
                <w:color w:val="000000"/>
                <w:sz w:val="14"/>
                <w:szCs w:val="14"/>
                <w:lang w:eastAsia="el-GR"/>
              </w:rPr>
              <w:t>ΌΧΙ</w:t>
            </w:r>
          </w:p>
        </w:tc>
      </w:tr>
      <w:tr w:rsidR="009F7EE5" w:rsidRPr="009F7EE5" w:rsidTr="00F67F3D">
        <w:trPr>
          <w:trHeight w:val="462"/>
        </w:trPr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7EE5" w:rsidRPr="009F7EE5" w:rsidRDefault="009F7EE5" w:rsidP="009F7EE5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  <w:lang w:eastAsia="el-GR"/>
              </w:rPr>
            </w:pPr>
            <w:r w:rsidRPr="009F7EE5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  <w:lang w:eastAsia="el-GR"/>
              </w:rPr>
              <w:t>16</w:t>
            </w:r>
          </w:p>
        </w:tc>
        <w:tc>
          <w:tcPr>
            <w:tcW w:w="3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7EE5" w:rsidRPr="009F7EE5" w:rsidRDefault="009F7EE5" w:rsidP="009F7EE5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  <w:lang w:eastAsia="el-GR"/>
              </w:rPr>
            </w:pPr>
            <w:r w:rsidRPr="009F7EE5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  <w:lang w:eastAsia="el-GR"/>
              </w:rPr>
              <w:t>ΑΠΟΘΗΚΕΥΣΗ ΔΕΔΟΜΕΝΩΝ</w:t>
            </w:r>
            <w:r w:rsidRPr="009F7EE5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  <w:lang w:eastAsia="el-GR"/>
              </w:rPr>
              <w:br/>
            </w:r>
            <w:r w:rsidRPr="009F7EE5">
              <w:rPr>
                <w:rFonts w:ascii="Calibri" w:eastAsia="Times New Roman" w:hAnsi="Calibri" w:cs="Arial"/>
                <w:i/>
                <w:iCs/>
                <w:color w:val="000000"/>
                <w:sz w:val="14"/>
                <w:szCs w:val="14"/>
                <w:lang w:eastAsia="el-GR"/>
              </w:rPr>
              <w:t>(DATA STORAGE)</w:t>
            </w:r>
          </w:p>
        </w:tc>
        <w:tc>
          <w:tcPr>
            <w:tcW w:w="6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7EE5" w:rsidRPr="009F7EE5" w:rsidRDefault="009F7EE5" w:rsidP="009F7EE5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  <w:lang w:eastAsia="el-GR"/>
              </w:rPr>
            </w:pPr>
            <w:r w:rsidRPr="009F7EE5">
              <w:rPr>
                <w:rFonts w:ascii="Calibri" w:eastAsia="Times New Roman" w:hAnsi="Calibri" w:cs="Arial"/>
                <w:color w:val="000000"/>
                <w:sz w:val="14"/>
                <w:szCs w:val="14"/>
                <w:lang w:eastAsia="el-GR"/>
              </w:rPr>
              <w:t>ΟΠΣ ΕΣΠΑ</w:t>
            </w:r>
          </w:p>
        </w:tc>
      </w:tr>
      <w:tr w:rsidR="009F7EE5" w:rsidRPr="009F7EE5" w:rsidTr="00F67F3D">
        <w:trPr>
          <w:trHeight w:val="585"/>
        </w:trPr>
        <w:tc>
          <w:tcPr>
            <w:tcW w:w="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7EE5" w:rsidRPr="009F7EE5" w:rsidRDefault="009F7EE5" w:rsidP="009F7EE5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  <w:lang w:eastAsia="el-GR"/>
              </w:rPr>
            </w:pPr>
            <w:r w:rsidRPr="009F7EE5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  <w:lang w:eastAsia="el-GR"/>
              </w:rPr>
              <w:t>17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7EE5" w:rsidRPr="009F7EE5" w:rsidRDefault="009F7EE5" w:rsidP="009F7EE5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  <w:lang w:eastAsia="el-GR"/>
              </w:rPr>
            </w:pPr>
            <w:r w:rsidRPr="009F7EE5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  <w:lang w:eastAsia="el-GR"/>
              </w:rPr>
              <w:t>ΧΩΡΙΚΟ ΕΠΙΠΕΔΟ ΔΙΑΘΕΣΙΜΟΤΗΤΑΣ ΠΡΩΤΟΓΕΝΟΥΣ ΠΛΗΡΟΦΟΡΙΑΣ (ΓΙΑ ΔΕΙΚΤΕΣ ΑΠΟΤΕΛΕΣΜΑΤΟΣ)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7EE5" w:rsidRPr="009F7EE5" w:rsidRDefault="009F7EE5" w:rsidP="009F7EE5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  <w:lang w:eastAsia="el-GR"/>
              </w:rPr>
            </w:pPr>
            <w:r w:rsidRPr="009F7EE5">
              <w:rPr>
                <w:rFonts w:ascii="Calibri" w:eastAsia="Times New Roman" w:hAnsi="Calibri" w:cs="Arial"/>
                <w:color w:val="000000"/>
                <w:sz w:val="14"/>
                <w:szCs w:val="14"/>
                <w:lang w:eastAsia="el-GR"/>
              </w:rPr>
              <w:t>Δεν έχει εφαρμογή</w:t>
            </w:r>
          </w:p>
        </w:tc>
      </w:tr>
      <w:tr w:rsidR="009F7EE5" w:rsidRPr="009F7EE5" w:rsidTr="00F67F3D">
        <w:trPr>
          <w:trHeight w:val="300"/>
        </w:trPr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F7EE5" w:rsidRPr="009F7EE5" w:rsidRDefault="009F7EE5" w:rsidP="009F7EE5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4"/>
                <w:szCs w:val="14"/>
                <w:lang w:eastAsia="el-GR"/>
              </w:rPr>
            </w:pPr>
            <w:r w:rsidRPr="009F7EE5">
              <w:rPr>
                <w:rFonts w:ascii="Calibri" w:eastAsia="Times New Roman" w:hAnsi="Calibri" w:cs="Arial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F7EE5" w:rsidRPr="009F7EE5" w:rsidRDefault="009F7EE5" w:rsidP="009F7EE5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  <w:lang w:eastAsia="el-GR"/>
              </w:rPr>
            </w:pPr>
            <w:r w:rsidRPr="009F7EE5">
              <w:rPr>
                <w:rFonts w:ascii="Calibri" w:eastAsia="Times New Roman" w:hAnsi="Calibri" w:cs="Arial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61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F7EE5" w:rsidRPr="009F7EE5" w:rsidRDefault="009F7EE5" w:rsidP="009F7EE5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  <w:lang w:eastAsia="el-GR"/>
              </w:rPr>
            </w:pPr>
            <w:r w:rsidRPr="009F7EE5">
              <w:rPr>
                <w:rFonts w:ascii="Calibri" w:eastAsia="Times New Roman" w:hAnsi="Calibri" w:cs="Arial"/>
                <w:color w:val="000000"/>
                <w:sz w:val="14"/>
                <w:szCs w:val="14"/>
                <w:lang w:eastAsia="el-GR"/>
              </w:rPr>
              <w:t> </w:t>
            </w:r>
          </w:p>
        </w:tc>
      </w:tr>
      <w:tr w:rsidR="009F7EE5" w:rsidRPr="009F7EE5" w:rsidTr="00F67F3D">
        <w:trPr>
          <w:trHeight w:val="300"/>
        </w:trPr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0C0C0"/>
            <w:noWrap/>
            <w:vAlign w:val="center"/>
            <w:hideMark/>
          </w:tcPr>
          <w:p w:rsidR="009F7EE5" w:rsidRPr="009F7EE5" w:rsidRDefault="009F7EE5" w:rsidP="009F7EE5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4"/>
                <w:szCs w:val="14"/>
                <w:lang w:eastAsia="el-GR"/>
              </w:rPr>
            </w:pPr>
            <w:r w:rsidRPr="009F7EE5">
              <w:rPr>
                <w:rFonts w:ascii="Calibri" w:eastAsia="Times New Roman" w:hAnsi="Calibri" w:cs="Arial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9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0C0C0"/>
            <w:noWrap/>
            <w:vAlign w:val="center"/>
            <w:hideMark/>
          </w:tcPr>
          <w:p w:rsidR="009F7EE5" w:rsidRPr="009F7EE5" w:rsidRDefault="009F7EE5" w:rsidP="009F7EE5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  <w:lang w:eastAsia="el-GR"/>
              </w:rPr>
            </w:pPr>
            <w:r w:rsidRPr="009F7EE5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  <w:lang w:eastAsia="el-GR"/>
              </w:rPr>
              <w:t xml:space="preserve">ΚΡΙΤΗΡΙΑ ΠΟΙΟΤΗΤΑΣ ΤΗΣ ΓΕΝΙΚΗΣ ΕΚ ΤΩΝ ΠΡΟΤΕΡΩΝ ΑΙΡΕΣΙΜΟΤΗΤΑΣ 7 (ΜΟΝΟ ΓΙΑ ΔΕΙΚΤΕΣ ΑΠΟΤΕΛΕΣΜΑΤΟΣ) </w:t>
            </w:r>
          </w:p>
        </w:tc>
      </w:tr>
      <w:tr w:rsidR="009F7EE5" w:rsidRPr="009F7EE5" w:rsidTr="00F67F3D">
        <w:trPr>
          <w:trHeight w:val="540"/>
        </w:trPr>
        <w:tc>
          <w:tcPr>
            <w:tcW w:w="3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7EE5" w:rsidRPr="009F7EE5" w:rsidRDefault="009F7EE5" w:rsidP="009F7EE5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  <w:lang w:eastAsia="el-GR"/>
              </w:rPr>
            </w:pPr>
            <w:r w:rsidRPr="009F7EE5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  <w:lang w:eastAsia="el-GR"/>
              </w:rPr>
              <w:t>18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7EE5" w:rsidRPr="009F7EE5" w:rsidRDefault="009F7EE5" w:rsidP="009F7EE5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  <w:lang w:eastAsia="el-GR"/>
              </w:rPr>
            </w:pPr>
            <w:r w:rsidRPr="009F7EE5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  <w:lang w:eastAsia="el-GR"/>
              </w:rPr>
              <w:t>ΑΝΤΑΠΟΚΡΙΣΗ ΣΤΗΝ ΠΟΛΙΤΙΚΗ ΤΟΥ ΠΡΟΓΡΑΜΜΑΤΟΣ</w:t>
            </w:r>
            <w:r w:rsidRPr="009F7EE5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  <w:lang w:eastAsia="el-GR"/>
              </w:rPr>
              <w:br/>
            </w:r>
            <w:r w:rsidRPr="009F7EE5">
              <w:rPr>
                <w:rFonts w:ascii="Calibri" w:eastAsia="Times New Roman" w:hAnsi="Calibri" w:cs="Arial"/>
                <w:i/>
                <w:iCs/>
                <w:color w:val="000000"/>
                <w:sz w:val="14"/>
                <w:szCs w:val="14"/>
                <w:lang w:eastAsia="el-GR"/>
              </w:rPr>
              <w:t>(RESPONSIVENESS TO POLICY)</w:t>
            </w:r>
          </w:p>
        </w:tc>
        <w:tc>
          <w:tcPr>
            <w:tcW w:w="61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7EE5" w:rsidRPr="009F7EE5" w:rsidRDefault="009F7EE5" w:rsidP="009F7EE5">
            <w:pPr>
              <w:spacing w:after="0" w:line="240" w:lineRule="auto"/>
              <w:rPr>
                <w:rFonts w:ascii="Calibri" w:eastAsia="Times New Roman" w:hAnsi="Calibri" w:cs="Arial"/>
                <w:i/>
                <w:iCs/>
                <w:color w:val="000000"/>
                <w:sz w:val="14"/>
                <w:szCs w:val="14"/>
                <w:lang w:eastAsia="el-GR"/>
              </w:rPr>
            </w:pPr>
            <w:r w:rsidRPr="009F7EE5">
              <w:rPr>
                <w:rFonts w:ascii="Calibri" w:eastAsia="Times New Roman" w:hAnsi="Calibri" w:cs="Arial"/>
                <w:i/>
                <w:iCs/>
                <w:color w:val="000000"/>
                <w:sz w:val="14"/>
                <w:szCs w:val="14"/>
                <w:lang w:eastAsia="el-GR"/>
              </w:rPr>
              <w:t>Δεν έχει εφαρμογή</w:t>
            </w:r>
          </w:p>
        </w:tc>
      </w:tr>
      <w:tr w:rsidR="009F7EE5" w:rsidRPr="009F7EE5" w:rsidTr="00F67F3D">
        <w:trPr>
          <w:trHeight w:val="870"/>
        </w:trPr>
        <w:tc>
          <w:tcPr>
            <w:tcW w:w="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7EE5" w:rsidRPr="009F7EE5" w:rsidRDefault="009F7EE5" w:rsidP="009F7EE5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  <w:lang w:eastAsia="el-GR"/>
              </w:rPr>
            </w:pPr>
            <w:r w:rsidRPr="009F7EE5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7EE5" w:rsidRPr="009F7EE5" w:rsidRDefault="009F7EE5" w:rsidP="009F7EE5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  <w:lang w:eastAsia="el-GR"/>
              </w:rPr>
            </w:pPr>
            <w:r w:rsidRPr="009F7EE5">
              <w:rPr>
                <w:rFonts w:ascii="Calibri" w:eastAsia="Times New Roman" w:hAnsi="Calibri" w:cs="Arial"/>
                <w:color w:val="000000"/>
                <w:sz w:val="14"/>
                <w:szCs w:val="14"/>
                <w:lang w:eastAsia="el-GR"/>
              </w:rPr>
              <w:t>[ΣΧΟΛΙΑ]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7EE5" w:rsidRPr="009F7EE5" w:rsidRDefault="009F7EE5" w:rsidP="009F7EE5">
            <w:pPr>
              <w:spacing w:after="0" w:line="240" w:lineRule="auto"/>
              <w:rPr>
                <w:rFonts w:ascii="Calibri" w:eastAsia="Times New Roman" w:hAnsi="Calibri" w:cs="Arial"/>
                <w:i/>
                <w:iCs/>
                <w:color w:val="000000"/>
                <w:sz w:val="14"/>
                <w:szCs w:val="14"/>
                <w:lang w:eastAsia="el-GR"/>
              </w:rPr>
            </w:pPr>
            <w:r w:rsidRPr="009F7EE5">
              <w:rPr>
                <w:rFonts w:ascii="Calibri" w:eastAsia="Times New Roman" w:hAnsi="Calibri" w:cs="Arial"/>
                <w:i/>
                <w:iCs/>
                <w:color w:val="000000"/>
                <w:sz w:val="14"/>
                <w:szCs w:val="14"/>
                <w:lang w:eastAsia="el-GR"/>
              </w:rPr>
              <w:t> </w:t>
            </w:r>
          </w:p>
        </w:tc>
      </w:tr>
      <w:tr w:rsidR="009F7EE5" w:rsidRPr="009F7EE5" w:rsidTr="00F67F3D">
        <w:trPr>
          <w:trHeight w:val="600"/>
        </w:trPr>
        <w:tc>
          <w:tcPr>
            <w:tcW w:w="3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7EE5" w:rsidRPr="009F7EE5" w:rsidRDefault="009F7EE5" w:rsidP="009F7EE5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  <w:lang w:eastAsia="el-GR"/>
              </w:rPr>
            </w:pPr>
            <w:r w:rsidRPr="009F7EE5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  <w:lang w:eastAsia="el-GR"/>
              </w:rPr>
              <w:t>19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7EE5" w:rsidRPr="009F7EE5" w:rsidRDefault="009F7EE5" w:rsidP="009F7EE5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  <w:lang w:val="en-US" w:eastAsia="el-GR"/>
              </w:rPr>
            </w:pPr>
            <w:r w:rsidRPr="009F7EE5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  <w:lang w:eastAsia="el-GR"/>
              </w:rPr>
              <w:t>ΣΑΦΗΝΕΙΑ</w:t>
            </w:r>
            <w:r w:rsidRPr="009F7EE5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  <w:lang w:val="en-US" w:eastAsia="el-GR"/>
              </w:rPr>
              <w:t xml:space="preserve"> </w:t>
            </w:r>
            <w:r w:rsidRPr="009F7EE5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  <w:lang w:eastAsia="el-GR"/>
              </w:rPr>
              <w:t>ΚΑΝΟΝΙΣΤΙΚΗΣ</w:t>
            </w:r>
            <w:r w:rsidRPr="009F7EE5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  <w:lang w:val="en-US" w:eastAsia="el-GR"/>
              </w:rPr>
              <w:t xml:space="preserve"> </w:t>
            </w:r>
            <w:r w:rsidRPr="009F7EE5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  <w:lang w:eastAsia="el-GR"/>
              </w:rPr>
              <w:t>ΕΡΜΗΝΕΙΑΣ</w:t>
            </w:r>
            <w:r w:rsidRPr="009F7EE5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  <w:lang w:val="en-US" w:eastAsia="el-GR"/>
              </w:rPr>
              <w:br/>
            </w:r>
            <w:r w:rsidRPr="009F7EE5">
              <w:rPr>
                <w:rFonts w:ascii="Calibri" w:eastAsia="Times New Roman" w:hAnsi="Calibri" w:cs="Arial"/>
                <w:i/>
                <w:iCs/>
                <w:color w:val="000000"/>
                <w:sz w:val="14"/>
                <w:szCs w:val="14"/>
                <w:lang w:val="en-US" w:eastAsia="el-GR"/>
              </w:rPr>
              <w:t>(CLARITY OF NORMATIVE INTERPRETATION)</w:t>
            </w:r>
          </w:p>
        </w:tc>
        <w:tc>
          <w:tcPr>
            <w:tcW w:w="61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7EE5" w:rsidRPr="009F7EE5" w:rsidRDefault="009F7EE5" w:rsidP="009F7EE5">
            <w:pPr>
              <w:spacing w:after="0" w:line="240" w:lineRule="auto"/>
              <w:rPr>
                <w:rFonts w:ascii="Calibri" w:eastAsia="Times New Roman" w:hAnsi="Calibri" w:cs="Arial"/>
                <w:i/>
                <w:iCs/>
                <w:color w:val="000000"/>
                <w:sz w:val="14"/>
                <w:szCs w:val="14"/>
                <w:lang w:eastAsia="el-GR"/>
              </w:rPr>
            </w:pPr>
            <w:r w:rsidRPr="009F7EE5">
              <w:rPr>
                <w:rFonts w:ascii="Calibri" w:eastAsia="Times New Roman" w:hAnsi="Calibri" w:cs="Arial"/>
                <w:i/>
                <w:iCs/>
                <w:color w:val="000000"/>
                <w:sz w:val="14"/>
                <w:szCs w:val="14"/>
                <w:lang w:eastAsia="el-GR"/>
              </w:rPr>
              <w:t>Δεν έχει εφαρμογή</w:t>
            </w:r>
          </w:p>
        </w:tc>
      </w:tr>
      <w:tr w:rsidR="009F7EE5" w:rsidRPr="009F7EE5" w:rsidTr="00F67F3D">
        <w:trPr>
          <w:trHeight w:val="1095"/>
        </w:trPr>
        <w:tc>
          <w:tcPr>
            <w:tcW w:w="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7EE5" w:rsidRPr="009F7EE5" w:rsidRDefault="009F7EE5" w:rsidP="009F7EE5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  <w:lang w:eastAsia="el-GR"/>
              </w:rPr>
            </w:pPr>
            <w:r w:rsidRPr="009F7EE5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7EE5" w:rsidRPr="009F7EE5" w:rsidRDefault="009F7EE5" w:rsidP="009F7EE5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  <w:lang w:eastAsia="el-GR"/>
              </w:rPr>
            </w:pPr>
            <w:r w:rsidRPr="009F7EE5">
              <w:rPr>
                <w:rFonts w:ascii="Calibri" w:eastAsia="Times New Roman" w:hAnsi="Calibri" w:cs="Arial"/>
                <w:color w:val="000000"/>
                <w:sz w:val="14"/>
                <w:szCs w:val="14"/>
                <w:lang w:eastAsia="el-GR"/>
              </w:rPr>
              <w:t>[ΣΧΟΛΙΑ]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7EE5" w:rsidRPr="009F7EE5" w:rsidRDefault="009F7EE5" w:rsidP="009F7EE5">
            <w:pPr>
              <w:spacing w:after="0" w:line="240" w:lineRule="auto"/>
              <w:rPr>
                <w:rFonts w:ascii="Calibri" w:eastAsia="Times New Roman" w:hAnsi="Calibri" w:cs="Arial"/>
                <w:i/>
                <w:iCs/>
                <w:color w:val="000000"/>
                <w:sz w:val="14"/>
                <w:szCs w:val="14"/>
                <w:lang w:eastAsia="el-GR"/>
              </w:rPr>
            </w:pPr>
            <w:r w:rsidRPr="009F7EE5">
              <w:rPr>
                <w:rFonts w:ascii="Calibri" w:eastAsia="Times New Roman" w:hAnsi="Calibri" w:cs="Arial"/>
                <w:i/>
                <w:iCs/>
                <w:color w:val="000000"/>
                <w:sz w:val="14"/>
                <w:szCs w:val="14"/>
                <w:lang w:eastAsia="el-GR"/>
              </w:rPr>
              <w:t> </w:t>
            </w:r>
          </w:p>
        </w:tc>
      </w:tr>
      <w:tr w:rsidR="009F7EE5" w:rsidRPr="009F7EE5" w:rsidTr="00F67F3D">
        <w:trPr>
          <w:trHeight w:val="570"/>
        </w:trPr>
        <w:tc>
          <w:tcPr>
            <w:tcW w:w="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7EE5" w:rsidRPr="009F7EE5" w:rsidRDefault="009F7EE5" w:rsidP="009F7EE5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  <w:lang w:eastAsia="el-GR"/>
              </w:rPr>
            </w:pPr>
            <w:r w:rsidRPr="009F7EE5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  <w:lang w:eastAsia="el-GR"/>
              </w:rPr>
              <w:t>20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7EE5" w:rsidRPr="009F7EE5" w:rsidRDefault="009F7EE5" w:rsidP="009F7EE5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  <w:lang w:eastAsia="el-GR"/>
              </w:rPr>
            </w:pPr>
            <w:r w:rsidRPr="009F7EE5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  <w:lang w:eastAsia="el-GR"/>
              </w:rPr>
              <w:t xml:space="preserve">ΣΤΑΤΙΣΤΙΚΗ ΕΠΙΚΥΡΩΣΗ </w:t>
            </w:r>
            <w:r w:rsidRPr="009F7EE5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  <w:lang w:eastAsia="el-GR"/>
              </w:rPr>
              <w:br/>
            </w:r>
            <w:r w:rsidRPr="009F7EE5">
              <w:rPr>
                <w:rFonts w:ascii="Calibri" w:eastAsia="Times New Roman" w:hAnsi="Calibri" w:cs="Arial"/>
                <w:i/>
                <w:iCs/>
                <w:color w:val="000000"/>
                <w:sz w:val="14"/>
                <w:szCs w:val="14"/>
                <w:lang w:eastAsia="el-GR"/>
              </w:rPr>
              <w:t>(STATISTICAL VALIDATION)</w:t>
            </w:r>
          </w:p>
        </w:tc>
        <w:tc>
          <w:tcPr>
            <w:tcW w:w="61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7EE5" w:rsidRPr="009F7EE5" w:rsidRDefault="009F7EE5" w:rsidP="009F7EE5">
            <w:pPr>
              <w:spacing w:after="0" w:line="240" w:lineRule="auto"/>
              <w:rPr>
                <w:rFonts w:ascii="Calibri" w:eastAsia="Times New Roman" w:hAnsi="Calibri" w:cs="Arial"/>
                <w:i/>
                <w:iCs/>
                <w:color w:val="000000"/>
                <w:sz w:val="14"/>
                <w:szCs w:val="14"/>
                <w:lang w:eastAsia="el-GR"/>
              </w:rPr>
            </w:pPr>
            <w:r w:rsidRPr="009F7EE5">
              <w:rPr>
                <w:rFonts w:ascii="Calibri" w:eastAsia="Times New Roman" w:hAnsi="Calibri" w:cs="Arial"/>
                <w:i/>
                <w:iCs/>
                <w:color w:val="000000"/>
                <w:sz w:val="14"/>
                <w:szCs w:val="14"/>
                <w:lang w:eastAsia="el-GR"/>
              </w:rPr>
              <w:t>Δεν έχει εφαρμογή</w:t>
            </w:r>
          </w:p>
        </w:tc>
      </w:tr>
      <w:tr w:rsidR="009F7EE5" w:rsidRPr="009F7EE5" w:rsidTr="00F67F3D">
        <w:trPr>
          <w:trHeight w:val="1065"/>
        </w:trPr>
        <w:tc>
          <w:tcPr>
            <w:tcW w:w="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7EE5" w:rsidRPr="009F7EE5" w:rsidRDefault="009F7EE5" w:rsidP="009F7EE5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  <w:lang w:eastAsia="el-GR"/>
              </w:rPr>
            </w:pPr>
            <w:r w:rsidRPr="009F7EE5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  <w:lang w:eastAsia="el-GR"/>
              </w:rPr>
              <w:t>21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7EE5" w:rsidRPr="009F7EE5" w:rsidRDefault="009F7EE5" w:rsidP="009F7EE5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i/>
                <w:iCs/>
                <w:color w:val="000000"/>
                <w:sz w:val="14"/>
                <w:szCs w:val="14"/>
                <w:lang w:eastAsia="el-GR"/>
              </w:rPr>
            </w:pPr>
            <w:r w:rsidRPr="009F7EE5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  <w:lang w:eastAsia="el-GR"/>
              </w:rPr>
              <w:t>ΣΤΑΘΕΡΟΤΗΤΑ</w:t>
            </w:r>
            <w:r w:rsidRPr="009F7EE5">
              <w:rPr>
                <w:rFonts w:ascii="Calibri" w:eastAsia="Times New Roman" w:hAnsi="Calibri" w:cs="Arial"/>
                <w:color w:val="000000"/>
                <w:sz w:val="14"/>
                <w:szCs w:val="14"/>
                <w:lang w:eastAsia="el-GR"/>
              </w:rPr>
              <w:t xml:space="preserve"> </w:t>
            </w:r>
            <w:r w:rsidRPr="009F7EE5">
              <w:rPr>
                <w:rFonts w:ascii="Calibri" w:eastAsia="Times New Roman" w:hAnsi="Calibri" w:cs="Arial"/>
                <w:color w:val="000000"/>
                <w:sz w:val="14"/>
                <w:szCs w:val="14"/>
                <w:lang w:eastAsia="el-GR"/>
              </w:rPr>
              <w:br/>
            </w:r>
            <w:r w:rsidRPr="009F7EE5">
              <w:rPr>
                <w:rFonts w:ascii="Calibri" w:eastAsia="Times New Roman" w:hAnsi="Calibri" w:cs="Arial"/>
                <w:i/>
                <w:iCs/>
                <w:color w:val="000000"/>
                <w:sz w:val="14"/>
                <w:szCs w:val="14"/>
                <w:lang w:eastAsia="el-GR"/>
              </w:rPr>
              <w:t>(ROBUSTENESS)</w:t>
            </w:r>
          </w:p>
        </w:tc>
        <w:tc>
          <w:tcPr>
            <w:tcW w:w="61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7EE5" w:rsidRPr="009F7EE5" w:rsidRDefault="009F7EE5" w:rsidP="009F7EE5">
            <w:pPr>
              <w:spacing w:after="0" w:line="240" w:lineRule="auto"/>
              <w:rPr>
                <w:rFonts w:ascii="Calibri" w:eastAsia="Times New Roman" w:hAnsi="Calibri" w:cs="Arial"/>
                <w:i/>
                <w:iCs/>
                <w:color w:val="000000"/>
                <w:sz w:val="14"/>
                <w:szCs w:val="14"/>
                <w:lang w:eastAsia="el-GR"/>
              </w:rPr>
            </w:pPr>
            <w:r w:rsidRPr="009F7EE5">
              <w:rPr>
                <w:rFonts w:ascii="Calibri" w:eastAsia="Times New Roman" w:hAnsi="Calibri" w:cs="Arial"/>
                <w:i/>
                <w:iCs/>
                <w:color w:val="000000"/>
                <w:sz w:val="14"/>
                <w:szCs w:val="14"/>
                <w:lang w:eastAsia="el-GR"/>
              </w:rPr>
              <w:t>Δεν έχει εφαρμογή</w:t>
            </w:r>
          </w:p>
        </w:tc>
      </w:tr>
      <w:tr w:rsidR="009F7EE5" w:rsidRPr="009F7EE5" w:rsidTr="00F67F3D">
        <w:trPr>
          <w:trHeight w:val="540"/>
        </w:trPr>
        <w:tc>
          <w:tcPr>
            <w:tcW w:w="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7EE5" w:rsidRPr="009F7EE5" w:rsidRDefault="009F7EE5" w:rsidP="009F7EE5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  <w:lang w:eastAsia="el-GR"/>
              </w:rPr>
            </w:pPr>
            <w:r w:rsidRPr="009F7EE5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  <w:lang w:eastAsia="el-GR"/>
              </w:rPr>
              <w:t>22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7EE5" w:rsidRPr="009F7EE5" w:rsidRDefault="009F7EE5" w:rsidP="009F7EE5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i/>
                <w:iCs/>
                <w:color w:val="000000"/>
                <w:sz w:val="14"/>
                <w:szCs w:val="14"/>
                <w:lang w:val="en-US" w:eastAsia="el-GR"/>
              </w:rPr>
            </w:pPr>
            <w:r w:rsidRPr="009F7EE5">
              <w:rPr>
                <w:rFonts w:ascii="Calibri" w:eastAsia="Times New Roman" w:hAnsi="Calibri" w:cs="Arial"/>
                <w:b/>
                <w:bCs/>
                <w:i/>
                <w:iCs/>
                <w:color w:val="000000"/>
                <w:sz w:val="14"/>
                <w:szCs w:val="14"/>
                <w:lang w:eastAsia="el-GR"/>
              </w:rPr>
              <w:t>ΕΓΚΑΙΡΗ</w:t>
            </w:r>
            <w:r w:rsidRPr="009F7EE5">
              <w:rPr>
                <w:rFonts w:ascii="Calibri" w:eastAsia="Times New Roman" w:hAnsi="Calibri" w:cs="Arial"/>
                <w:b/>
                <w:bCs/>
                <w:i/>
                <w:iCs/>
                <w:color w:val="000000"/>
                <w:sz w:val="14"/>
                <w:szCs w:val="14"/>
                <w:lang w:val="en-US" w:eastAsia="el-GR"/>
              </w:rPr>
              <w:t xml:space="preserve"> </w:t>
            </w:r>
            <w:r w:rsidRPr="009F7EE5">
              <w:rPr>
                <w:rFonts w:ascii="Calibri" w:eastAsia="Times New Roman" w:hAnsi="Calibri" w:cs="Arial"/>
                <w:b/>
                <w:bCs/>
                <w:i/>
                <w:iCs/>
                <w:color w:val="000000"/>
                <w:sz w:val="14"/>
                <w:szCs w:val="14"/>
                <w:lang w:eastAsia="el-GR"/>
              </w:rPr>
              <w:t>ΣΥΛΛΟΓΗ</w:t>
            </w:r>
            <w:r w:rsidRPr="009F7EE5">
              <w:rPr>
                <w:rFonts w:ascii="Calibri" w:eastAsia="Times New Roman" w:hAnsi="Calibri" w:cs="Arial"/>
                <w:b/>
                <w:bCs/>
                <w:i/>
                <w:iCs/>
                <w:color w:val="000000"/>
                <w:sz w:val="14"/>
                <w:szCs w:val="14"/>
                <w:lang w:val="en-US" w:eastAsia="el-GR"/>
              </w:rPr>
              <w:t xml:space="preserve"> </w:t>
            </w:r>
            <w:r w:rsidRPr="009F7EE5">
              <w:rPr>
                <w:rFonts w:ascii="Calibri" w:eastAsia="Times New Roman" w:hAnsi="Calibri" w:cs="Arial"/>
                <w:b/>
                <w:bCs/>
                <w:i/>
                <w:iCs/>
                <w:color w:val="000000"/>
                <w:sz w:val="14"/>
                <w:szCs w:val="14"/>
                <w:lang w:eastAsia="el-GR"/>
              </w:rPr>
              <w:t>ΔΕΔΟΜΕΝΩΝ</w:t>
            </w:r>
            <w:r w:rsidRPr="009F7EE5">
              <w:rPr>
                <w:rFonts w:ascii="Calibri" w:eastAsia="Times New Roman" w:hAnsi="Calibri" w:cs="Arial"/>
                <w:b/>
                <w:bCs/>
                <w:i/>
                <w:iCs/>
                <w:color w:val="000000"/>
                <w:sz w:val="14"/>
                <w:szCs w:val="14"/>
                <w:lang w:val="en-US" w:eastAsia="el-GR"/>
              </w:rPr>
              <w:br/>
            </w:r>
            <w:r w:rsidRPr="009F7EE5">
              <w:rPr>
                <w:rFonts w:ascii="Calibri" w:eastAsia="Times New Roman" w:hAnsi="Calibri" w:cs="Arial"/>
                <w:i/>
                <w:iCs/>
                <w:color w:val="000000"/>
                <w:sz w:val="14"/>
                <w:szCs w:val="14"/>
                <w:lang w:val="en-US" w:eastAsia="el-GR"/>
              </w:rPr>
              <w:t>(TIMELY COLLECTION OF DATA)</w:t>
            </w:r>
          </w:p>
        </w:tc>
        <w:tc>
          <w:tcPr>
            <w:tcW w:w="6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7EE5" w:rsidRPr="009F7EE5" w:rsidRDefault="009F7EE5" w:rsidP="009F7EE5">
            <w:pPr>
              <w:spacing w:after="0" w:line="240" w:lineRule="auto"/>
              <w:rPr>
                <w:rFonts w:ascii="Calibri" w:eastAsia="Times New Roman" w:hAnsi="Calibri" w:cs="Arial"/>
                <w:i/>
                <w:iCs/>
                <w:color w:val="000000"/>
                <w:sz w:val="14"/>
                <w:szCs w:val="14"/>
                <w:lang w:eastAsia="el-GR"/>
              </w:rPr>
            </w:pPr>
            <w:r w:rsidRPr="009F7EE5">
              <w:rPr>
                <w:rFonts w:ascii="Calibri" w:eastAsia="Times New Roman" w:hAnsi="Calibri" w:cs="Arial"/>
                <w:i/>
                <w:iCs/>
                <w:color w:val="000000"/>
                <w:sz w:val="14"/>
                <w:szCs w:val="14"/>
                <w:lang w:eastAsia="el-GR"/>
              </w:rPr>
              <w:t>Δεν έχει εφαρμογή</w:t>
            </w:r>
          </w:p>
        </w:tc>
      </w:tr>
      <w:tr w:rsidR="009F7EE5" w:rsidRPr="009F7EE5" w:rsidTr="00F67F3D">
        <w:trPr>
          <w:trHeight w:val="300"/>
        </w:trPr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F7EE5" w:rsidRPr="009F7EE5" w:rsidRDefault="009F7EE5" w:rsidP="009F7EE5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4"/>
                <w:szCs w:val="14"/>
                <w:lang w:eastAsia="el-GR"/>
              </w:rPr>
            </w:pPr>
            <w:r w:rsidRPr="009F7EE5">
              <w:rPr>
                <w:rFonts w:ascii="Calibri" w:eastAsia="Times New Roman" w:hAnsi="Calibri" w:cs="Arial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F7EE5" w:rsidRPr="009F7EE5" w:rsidRDefault="009F7EE5" w:rsidP="009F7EE5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  <w:lang w:eastAsia="el-GR"/>
              </w:rPr>
            </w:pPr>
            <w:r w:rsidRPr="009F7EE5">
              <w:rPr>
                <w:rFonts w:ascii="Calibri" w:eastAsia="Times New Roman" w:hAnsi="Calibri" w:cs="Arial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61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F7EE5" w:rsidRPr="009F7EE5" w:rsidRDefault="009F7EE5" w:rsidP="009F7EE5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  <w:lang w:eastAsia="el-GR"/>
              </w:rPr>
            </w:pPr>
            <w:r w:rsidRPr="009F7EE5">
              <w:rPr>
                <w:rFonts w:ascii="Calibri" w:eastAsia="Times New Roman" w:hAnsi="Calibri" w:cs="Arial"/>
                <w:color w:val="000000"/>
                <w:sz w:val="14"/>
                <w:szCs w:val="14"/>
                <w:lang w:eastAsia="el-GR"/>
              </w:rPr>
              <w:t> </w:t>
            </w:r>
          </w:p>
        </w:tc>
      </w:tr>
      <w:tr w:rsidR="009F7EE5" w:rsidRPr="009F7EE5" w:rsidTr="00F67F3D">
        <w:trPr>
          <w:trHeight w:val="360"/>
        </w:trPr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0C0C0"/>
            <w:noWrap/>
            <w:vAlign w:val="center"/>
            <w:hideMark/>
          </w:tcPr>
          <w:p w:rsidR="009F7EE5" w:rsidRPr="009F7EE5" w:rsidRDefault="009F7EE5" w:rsidP="009F7EE5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4"/>
                <w:szCs w:val="14"/>
                <w:lang w:eastAsia="el-GR"/>
              </w:rPr>
            </w:pPr>
            <w:r w:rsidRPr="009F7EE5">
              <w:rPr>
                <w:rFonts w:ascii="Calibri" w:eastAsia="Times New Roman" w:hAnsi="Calibri" w:cs="Arial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9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9F7EE5" w:rsidRPr="009F7EE5" w:rsidRDefault="009F7EE5" w:rsidP="009F7EE5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  <w:lang w:eastAsia="el-GR"/>
              </w:rPr>
            </w:pPr>
            <w:r w:rsidRPr="009F7EE5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  <w:lang w:eastAsia="el-GR"/>
              </w:rPr>
              <w:t>ΚΩΔΙΚΟΠΟΙΗΣΕΙΣ - ΕΛΕΓΧΟΙ</w:t>
            </w:r>
          </w:p>
        </w:tc>
      </w:tr>
      <w:tr w:rsidR="009F7EE5" w:rsidRPr="009F7EE5" w:rsidTr="00F67F3D">
        <w:trPr>
          <w:trHeight w:val="462"/>
        </w:trPr>
        <w:tc>
          <w:tcPr>
            <w:tcW w:w="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7EE5" w:rsidRPr="009F7EE5" w:rsidRDefault="009F7EE5" w:rsidP="009F7EE5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  <w:lang w:eastAsia="el-GR"/>
              </w:rPr>
            </w:pPr>
            <w:r w:rsidRPr="009F7EE5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  <w:lang w:eastAsia="el-GR"/>
              </w:rPr>
              <w:t>23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7EE5" w:rsidRPr="009F7EE5" w:rsidRDefault="009F7EE5" w:rsidP="009F7EE5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  <w:lang w:eastAsia="el-GR"/>
              </w:rPr>
            </w:pPr>
            <w:r w:rsidRPr="009F7EE5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  <w:lang w:eastAsia="el-GR"/>
              </w:rPr>
              <w:t>ΚΩΔΙΚΟΣ (ID) ΜΟΝΑΔΙΚΟΥ ΔΕΙΚΤΗ ΣΤΟ ΟΠΣ-ΕΣΠΑ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7EE5" w:rsidRPr="009F7EE5" w:rsidRDefault="009F7EE5" w:rsidP="009F7EE5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  <w:lang w:eastAsia="el-GR"/>
              </w:rPr>
            </w:pPr>
            <w:r w:rsidRPr="009F7EE5">
              <w:rPr>
                <w:rFonts w:ascii="Calibri" w:eastAsia="Times New Roman" w:hAnsi="Calibri" w:cs="Arial"/>
                <w:color w:val="000000"/>
                <w:sz w:val="14"/>
                <w:szCs w:val="14"/>
                <w:lang w:eastAsia="el-GR"/>
              </w:rPr>
              <w:t>ΣΥΜΠΛΗΡΩΣΗ ΑΠΟ ΕΥ ΟΠΣ</w:t>
            </w:r>
          </w:p>
        </w:tc>
      </w:tr>
      <w:tr w:rsidR="009F7EE5" w:rsidRPr="009F7EE5" w:rsidTr="00F67F3D">
        <w:trPr>
          <w:trHeight w:val="405"/>
        </w:trPr>
        <w:tc>
          <w:tcPr>
            <w:tcW w:w="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7EE5" w:rsidRPr="009F7EE5" w:rsidRDefault="009F7EE5" w:rsidP="009F7EE5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  <w:lang w:eastAsia="el-GR"/>
              </w:rPr>
            </w:pPr>
            <w:r w:rsidRPr="009F7EE5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  <w:lang w:eastAsia="el-GR"/>
              </w:rPr>
              <w:t>24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7EE5" w:rsidRPr="009F7EE5" w:rsidRDefault="009F7EE5" w:rsidP="009F7EE5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  <w:lang w:eastAsia="el-GR"/>
              </w:rPr>
            </w:pPr>
            <w:r w:rsidRPr="009F7EE5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  <w:lang w:eastAsia="el-GR"/>
              </w:rPr>
              <w:t xml:space="preserve">ΕΙΔΟΣ ΔΕΙΚΤΗ 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7EE5" w:rsidRPr="009F7EE5" w:rsidRDefault="009F7EE5" w:rsidP="009F7EE5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  <w:lang w:eastAsia="el-GR"/>
              </w:rPr>
            </w:pPr>
            <w:r w:rsidRPr="009F7EE5">
              <w:rPr>
                <w:rFonts w:ascii="Calibri" w:eastAsia="Times New Roman" w:hAnsi="Calibri" w:cs="Arial"/>
                <w:color w:val="000000"/>
                <w:sz w:val="14"/>
                <w:szCs w:val="14"/>
                <w:lang w:eastAsia="el-GR"/>
              </w:rPr>
              <w:t>ΔΕΙΚΤΗΣ ΕΚΡΟΗΣ</w:t>
            </w:r>
          </w:p>
        </w:tc>
      </w:tr>
      <w:tr w:rsidR="009F7EE5" w:rsidRPr="009F7EE5" w:rsidTr="00F67F3D">
        <w:trPr>
          <w:trHeight w:val="405"/>
        </w:trPr>
        <w:tc>
          <w:tcPr>
            <w:tcW w:w="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7EE5" w:rsidRPr="009F7EE5" w:rsidRDefault="009F7EE5" w:rsidP="009F7EE5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  <w:lang w:eastAsia="el-GR"/>
              </w:rPr>
            </w:pPr>
            <w:r w:rsidRPr="009F7EE5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  <w:lang w:eastAsia="el-GR"/>
              </w:rPr>
              <w:t>25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7EE5" w:rsidRPr="009F7EE5" w:rsidRDefault="009F7EE5" w:rsidP="009F7EE5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  <w:lang w:eastAsia="el-GR"/>
              </w:rPr>
            </w:pPr>
            <w:r w:rsidRPr="009F7EE5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  <w:lang w:eastAsia="el-GR"/>
              </w:rPr>
              <w:t>ΠΟΣΟΤΙΚΟΣ/ΠΟΙΟΤΙΚΟΣ/ΜΗ ΑΘΡΟΙΖΟΜΕΝΟΣ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7EE5" w:rsidRPr="009F7EE5" w:rsidRDefault="009F7EE5" w:rsidP="009F7EE5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  <w:lang w:eastAsia="el-GR"/>
              </w:rPr>
            </w:pPr>
            <w:r w:rsidRPr="009F7EE5">
              <w:rPr>
                <w:rFonts w:ascii="Calibri" w:eastAsia="Times New Roman" w:hAnsi="Calibri" w:cs="Arial"/>
                <w:color w:val="000000"/>
                <w:sz w:val="14"/>
                <w:szCs w:val="14"/>
                <w:lang w:eastAsia="el-GR"/>
              </w:rPr>
              <w:t>ΠΟΣΟΤΙΚΟΣ</w:t>
            </w:r>
          </w:p>
        </w:tc>
      </w:tr>
      <w:tr w:rsidR="009F7EE5" w:rsidRPr="009F7EE5" w:rsidTr="00F67F3D">
        <w:trPr>
          <w:trHeight w:val="405"/>
        </w:trPr>
        <w:tc>
          <w:tcPr>
            <w:tcW w:w="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7EE5" w:rsidRPr="009F7EE5" w:rsidRDefault="009F7EE5" w:rsidP="009F7EE5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  <w:lang w:eastAsia="el-GR"/>
              </w:rPr>
            </w:pPr>
            <w:r w:rsidRPr="009F7EE5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  <w:lang w:eastAsia="el-GR"/>
              </w:rPr>
              <w:t>26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7EE5" w:rsidRPr="009F7EE5" w:rsidRDefault="009F7EE5" w:rsidP="009F7EE5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  <w:lang w:eastAsia="el-GR"/>
              </w:rPr>
            </w:pPr>
            <w:r w:rsidRPr="009F7EE5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  <w:lang w:eastAsia="el-GR"/>
              </w:rPr>
              <w:t>ΕΠΙΤΡΕΠΟΜΕΝΕΣ ΤΙΜΕΣ ΤΟΥ ΔΕΙΚΤΗ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7EE5" w:rsidRPr="009F7EE5" w:rsidRDefault="009F7EE5" w:rsidP="009F7EE5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  <w:lang w:eastAsia="el-GR"/>
              </w:rPr>
            </w:pPr>
            <w:r w:rsidRPr="009F7EE5">
              <w:rPr>
                <w:rFonts w:ascii="Calibri" w:eastAsia="Times New Roman" w:hAnsi="Calibri" w:cs="Arial"/>
                <w:color w:val="000000"/>
                <w:sz w:val="14"/>
                <w:szCs w:val="14"/>
                <w:lang w:eastAsia="el-GR"/>
              </w:rPr>
              <w:t>Θετικές, ακέραιες</w:t>
            </w:r>
          </w:p>
        </w:tc>
      </w:tr>
      <w:tr w:rsidR="009F7EE5" w:rsidRPr="009F7EE5" w:rsidTr="00F67F3D">
        <w:trPr>
          <w:trHeight w:val="405"/>
        </w:trPr>
        <w:tc>
          <w:tcPr>
            <w:tcW w:w="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7EE5" w:rsidRPr="009F7EE5" w:rsidRDefault="009F7EE5" w:rsidP="009F7EE5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  <w:lang w:eastAsia="el-GR"/>
              </w:rPr>
            </w:pPr>
            <w:r w:rsidRPr="009F7EE5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  <w:lang w:eastAsia="el-GR"/>
              </w:rPr>
              <w:t>27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7EE5" w:rsidRPr="009F7EE5" w:rsidRDefault="009F7EE5" w:rsidP="009F7EE5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  <w:lang w:eastAsia="el-GR"/>
              </w:rPr>
            </w:pPr>
            <w:r w:rsidRPr="009F7EE5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  <w:lang w:eastAsia="el-GR"/>
              </w:rPr>
              <w:t>ΤΑΜΕΙΟ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7EE5" w:rsidRPr="009F7EE5" w:rsidRDefault="009F7EE5" w:rsidP="009F7EE5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  <w:lang w:eastAsia="el-GR"/>
              </w:rPr>
            </w:pPr>
            <w:r w:rsidRPr="009F7EE5">
              <w:rPr>
                <w:rFonts w:ascii="Calibri" w:eastAsia="Times New Roman" w:hAnsi="Calibri" w:cs="Arial"/>
                <w:color w:val="000000"/>
                <w:sz w:val="14"/>
                <w:szCs w:val="14"/>
                <w:lang w:eastAsia="el-GR"/>
              </w:rPr>
              <w:t>ΕΤΠΑ</w:t>
            </w:r>
          </w:p>
        </w:tc>
      </w:tr>
      <w:tr w:rsidR="009F7EE5" w:rsidRPr="009F7EE5" w:rsidTr="00F67F3D">
        <w:trPr>
          <w:trHeight w:val="720"/>
        </w:trPr>
        <w:tc>
          <w:tcPr>
            <w:tcW w:w="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7EE5" w:rsidRPr="009F7EE5" w:rsidRDefault="009F7EE5" w:rsidP="009F7EE5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  <w:lang w:eastAsia="el-GR"/>
              </w:rPr>
            </w:pPr>
            <w:r w:rsidRPr="009F7EE5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  <w:lang w:eastAsia="el-GR"/>
              </w:rPr>
              <w:t>28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7EE5" w:rsidRPr="009F7EE5" w:rsidRDefault="009F7EE5" w:rsidP="009F7EE5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  <w:lang w:eastAsia="el-GR"/>
              </w:rPr>
            </w:pPr>
            <w:r w:rsidRPr="009F7EE5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  <w:lang w:eastAsia="el-GR"/>
              </w:rPr>
              <w:t>ΚΩΔΙΚΟΣ [SFC21014] TOY ΚΟΙΝΟΥ ΔΕΙΚΤΗ ΕΚΡΟΩΝ ΠΟΥ ΧΡΗΣΙΜΟΠΟΙΕΙΤΑΙ ΓΙΑ ΤΟΝ ΚΑΘΟΡΙΣΜΟ ΤΟΥ ΣΤΟΧΟΥ ΔΕΙΚΤΗ ΑΠΟΤΕΛΕΣΜΑΤΟΣ (ΕΚΤ/ΠΑΝ)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7EE5" w:rsidRPr="009F7EE5" w:rsidRDefault="009F7EE5" w:rsidP="009F7EE5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  <w:lang w:eastAsia="el-GR"/>
              </w:rPr>
            </w:pPr>
            <w:r w:rsidRPr="009F7EE5">
              <w:rPr>
                <w:rFonts w:ascii="Calibri" w:eastAsia="Times New Roman" w:hAnsi="Calibri" w:cs="Arial"/>
                <w:color w:val="000000"/>
                <w:sz w:val="14"/>
                <w:szCs w:val="14"/>
                <w:lang w:eastAsia="el-GR"/>
              </w:rPr>
              <w:t>Δεν έχει εφαρμογή</w:t>
            </w:r>
          </w:p>
        </w:tc>
      </w:tr>
      <w:tr w:rsidR="009F7EE5" w:rsidRPr="009F7EE5" w:rsidTr="00F67F3D">
        <w:trPr>
          <w:trHeight w:val="555"/>
        </w:trPr>
        <w:tc>
          <w:tcPr>
            <w:tcW w:w="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7EE5" w:rsidRPr="009F7EE5" w:rsidRDefault="009F7EE5" w:rsidP="009F7EE5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  <w:lang w:eastAsia="el-GR"/>
              </w:rPr>
            </w:pPr>
            <w:r w:rsidRPr="009F7EE5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  <w:lang w:eastAsia="el-GR"/>
              </w:rPr>
              <w:t>29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7EE5" w:rsidRPr="009F7EE5" w:rsidRDefault="009F7EE5" w:rsidP="009F7EE5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  <w:lang w:eastAsia="el-GR"/>
              </w:rPr>
            </w:pPr>
            <w:r w:rsidRPr="009F7EE5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  <w:lang w:eastAsia="el-GR"/>
              </w:rPr>
              <w:t>ΣΧΕΤΙΚΟΙ ΚΩΔΙΚΟΙ ΚΑΤΗΓΟΡΙΩΝ ΠΑΡΕΜΒΑΣΗΣ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7EE5" w:rsidRPr="009F7EE5" w:rsidRDefault="009F7EE5" w:rsidP="009F7EE5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  <w:lang w:eastAsia="el-GR"/>
              </w:rPr>
            </w:pPr>
            <w:r w:rsidRPr="009F7EE5">
              <w:rPr>
                <w:rFonts w:ascii="Calibri" w:eastAsia="Times New Roman" w:hAnsi="Calibri" w:cs="Arial"/>
                <w:color w:val="000000"/>
                <w:sz w:val="14"/>
                <w:szCs w:val="14"/>
                <w:lang w:eastAsia="el-GR"/>
              </w:rPr>
              <w:t>053</w:t>
            </w:r>
          </w:p>
        </w:tc>
      </w:tr>
      <w:tr w:rsidR="009F7EE5" w:rsidRPr="009F7EE5" w:rsidTr="00F67F3D">
        <w:trPr>
          <w:trHeight w:val="585"/>
        </w:trPr>
        <w:tc>
          <w:tcPr>
            <w:tcW w:w="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7EE5" w:rsidRPr="009F7EE5" w:rsidRDefault="009F7EE5" w:rsidP="009F7EE5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  <w:lang w:eastAsia="el-GR"/>
              </w:rPr>
            </w:pPr>
            <w:r w:rsidRPr="009F7EE5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  <w:lang w:eastAsia="el-GR"/>
              </w:rPr>
              <w:t>30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7EE5" w:rsidRPr="009F7EE5" w:rsidRDefault="009F7EE5" w:rsidP="009F7EE5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  <w:lang w:eastAsia="el-GR"/>
              </w:rPr>
            </w:pPr>
            <w:r w:rsidRPr="009F7EE5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  <w:lang w:eastAsia="el-GR"/>
              </w:rPr>
              <w:t>ΣΧΕΤΙΚΕΣ ΚΑΤΗΓΟΡΙΕΣ ΔΡΑΣΕΩΝ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7EE5" w:rsidRPr="009F7EE5" w:rsidRDefault="009F7EE5" w:rsidP="009F7EE5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  <w:lang w:eastAsia="el-GR"/>
              </w:rPr>
            </w:pPr>
            <w:r w:rsidRPr="009F7EE5">
              <w:rPr>
                <w:rFonts w:ascii="Calibri" w:eastAsia="Times New Roman" w:hAnsi="Calibri" w:cs="Arial"/>
                <w:color w:val="000000"/>
                <w:sz w:val="14"/>
                <w:szCs w:val="14"/>
                <w:lang w:eastAsia="el-GR"/>
              </w:rPr>
              <w:t>* Επέκταση, αναβάθμιση των υποδομών Α΄βάθμιας και Β’ βάθμιας υγείας.</w:t>
            </w:r>
          </w:p>
        </w:tc>
      </w:tr>
      <w:tr w:rsidR="009F7EE5" w:rsidRPr="009F7EE5" w:rsidTr="00F67F3D">
        <w:trPr>
          <w:trHeight w:val="555"/>
        </w:trPr>
        <w:tc>
          <w:tcPr>
            <w:tcW w:w="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7EE5" w:rsidRPr="009F7EE5" w:rsidRDefault="009F7EE5" w:rsidP="009F7EE5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  <w:lang w:eastAsia="el-GR"/>
              </w:rPr>
            </w:pPr>
            <w:r w:rsidRPr="009F7EE5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  <w:lang w:eastAsia="el-GR"/>
              </w:rPr>
              <w:t>31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7EE5" w:rsidRPr="009F7EE5" w:rsidRDefault="009F7EE5" w:rsidP="009F7EE5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  <w:lang w:eastAsia="el-GR"/>
              </w:rPr>
            </w:pPr>
            <w:r w:rsidRPr="009F7EE5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  <w:lang w:eastAsia="el-GR"/>
              </w:rPr>
              <w:t>ΣΥΝΑΡΤΗΣΗ ΑΥΤΟΜΑΤΟΥ ΥΠΟΛΟΓΙΣΜΟΥ ΣΤΟ ΟΠΣ-ΕΣΠΑ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7EE5" w:rsidRPr="009F7EE5" w:rsidRDefault="009F7EE5" w:rsidP="009F7EE5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  <w:lang w:eastAsia="el-GR"/>
              </w:rPr>
            </w:pPr>
            <w:r w:rsidRPr="009F7EE5">
              <w:rPr>
                <w:rFonts w:ascii="Calibri" w:eastAsia="Times New Roman" w:hAnsi="Calibri" w:cs="Arial"/>
                <w:color w:val="000000"/>
                <w:sz w:val="14"/>
                <w:szCs w:val="14"/>
                <w:lang w:eastAsia="el-GR"/>
              </w:rPr>
              <w:t>ΣΥΜΠΛΗΡΩΣΗ ΑΠΟ ΕΥ ΟΠΣ/ΕΑΣ</w:t>
            </w:r>
          </w:p>
        </w:tc>
      </w:tr>
      <w:tr w:rsidR="009F7EE5" w:rsidRPr="009F7EE5" w:rsidTr="00F67F3D">
        <w:trPr>
          <w:trHeight w:val="462"/>
        </w:trPr>
        <w:tc>
          <w:tcPr>
            <w:tcW w:w="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7EE5" w:rsidRPr="009F7EE5" w:rsidRDefault="009F7EE5" w:rsidP="009F7EE5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  <w:lang w:eastAsia="el-GR"/>
              </w:rPr>
            </w:pPr>
            <w:r w:rsidRPr="009F7EE5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  <w:lang w:eastAsia="el-GR"/>
              </w:rPr>
              <w:t>32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7EE5" w:rsidRPr="009F7EE5" w:rsidRDefault="009F7EE5" w:rsidP="009F7EE5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  <w:lang w:eastAsia="el-GR"/>
              </w:rPr>
            </w:pPr>
            <w:r w:rsidRPr="009F7EE5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  <w:lang w:eastAsia="el-GR"/>
              </w:rPr>
              <w:t xml:space="preserve">ΕΝΔΕΙΞΗ ΙΣΧΥΟΣ Η ΑΝΕΝΕΡΓΟΥ  ΔΕΙΚΤΗ/ΗΜΕΡΟΜΗΝΙΑ ΙΣΧΥΟΣ ΔΕΙΚΤΗ 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7EE5" w:rsidRPr="009F7EE5" w:rsidRDefault="009F7EE5" w:rsidP="009F7EE5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  <w:lang w:eastAsia="el-GR"/>
              </w:rPr>
            </w:pPr>
            <w:r w:rsidRPr="009F7EE5">
              <w:rPr>
                <w:rFonts w:ascii="Calibri" w:eastAsia="Times New Roman" w:hAnsi="Calibri" w:cs="Arial"/>
                <w:color w:val="000000"/>
                <w:sz w:val="14"/>
                <w:szCs w:val="14"/>
                <w:lang w:eastAsia="el-GR"/>
              </w:rPr>
              <w:t>ΣΥΜΠΛΗΡΩΣΗ ΑΠΟ ΟΠΣ/ΕΑΣ</w:t>
            </w:r>
          </w:p>
        </w:tc>
      </w:tr>
      <w:tr w:rsidR="009F7EE5" w:rsidRPr="009F7EE5" w:rsidTr="00F67F3D">
        <w:trPr>
          <w:trHeight w:val="462"/>
        </w:trPr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7EE5" w:rsidRPr="009F7EE5" w:rsidRDefault="009F7EE5" w:rsidP="009F7EE5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  <w:lang w:eastAsia="el-GR"/>
              </w:rPr>
            </w:pPr>
            <w:r w:rsidRPr="009F7EE5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  <w:lang w:eastAsia="el-GR"/>
              </w:rPr>
              <w:lastRenderedPageBreak/>
              <w:t>33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7EE5" w:rsidRPr="009F7EE5" w:rsidRDefault="009F7EE5" w:rsidP="009F7EE5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  <w:lang w:eastAsia="el-GR"/>
              </w:rPr>
            </w:pPr>
            <w:r w:rsidRPr="009F7EE5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  <w:lang w:eastAsia="el-GR"/>
              </w:rPr>
              <w:t>ΗΜΕΡΟΜΗΝΙΑ ΚΑΤΑΧΩΡΙΣΗΣ ΣΤΟ ΟΠΣ</w:t>
            </w:r>
          </w:p>
        </w:tc>
        <w:tc>
          <w:tcPr>
            <w:tcW w:w="6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7EE5" w:rsidRPr="009F7EE5" w:rsidRDefault="009F7EE5" w:rsidP="009F7EE5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  <w:lang w:eastAsia="el-GR"/>
              </w:rPr>
            </w:pPr>
            <w:r w:rsidRPr="009F7EE5">
              <w:rPr>
                <w:rFonts w:ascii="Calibri" w:eastAsia="Times New Roman" w:hAnsi="Calibri" w:cs="Arial"/>
                <w:color w:val="000000"/>
                <w:sz w:val="14"/>
                <w:szCs w:val="14"/>
                <w:lang w:eastAsia="el-GR"/>
              </w:rPr>
              <w:t>ΣΥΜΠΛΗΡΩΣΗ ΑΠΟ ΟΠΣ/ΕΑΣ</w:t>
            </w:r>
          </w:p>
        </w:tc>
      </w:tr>
      <w:tr w:rsidR="009F7EE5" w:rsidRPr="009F7EE5" w:rsidTr="00F67F3D">
        <w:trPr>
          <w:trHeight w:val="462"/>
        </w:trPr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7EE5" w:rsidRPr="009F7EE5" w:rsidRDefault="009F7EE5" w:rsidP="009F7EE5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  <w:lang w:eastAsia="el-GR"/>
              </w:rPr>
            </w:pPr>
            <w:r w:rsidRPr="009F7EE5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  <w:lang w:eastAsia="el-GR"/>
              </w:rPr>
              <w:t>34</w:t>
            </w:r>
          </w:p>
        </w:tc>
        <w:tc>
          <w:tcPr>
            <w:tcW w:w="3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7EE5" w:rsidRPr="009F7EE5" w:rsidRDefault="009F7EE5" w:rsidP="009F7EE5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  <w:lang w:eastAsia="el-GR"/>
              </w:rPr>
            </w:pPr>
            <w:r w:rsidRPr="009F7EE5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  <w:lang w:eastAsia="el-GR"/>
              </w:rPr>
              <w:t>ΔΥΝΑΤΟΤΗΤΑ ΠΟΣΟΤΙΚΟΠΟΙΗΣΗΣ ΣΤΟ ΕΠΙΠΕΔΟ ΠΡΑΞΗΣ</w:t>
            </w:r>
          </w:p>
        </w:tc>
        <w:tc>
          <w:tcPr>
            <w:tcW w:w="6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7EE5" w:rsidRPr="009F7EE5" w:rsidRDefault="009F7EE5" w:rsidP="009F7EE5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  <w:lang w:eastAsia="el-GR"/>
              </w:rPr>
            </w:pPr>
            <w:r w:rsidRPr="009F7EE5">
              <w:rPr>
                <w:rFonts w:ascii="Calibri" w:eastAsia="Times New Roman" w:hAnsi="Calibri" w:cs="Arial"/>
                <w:color w:val="000000"/>
                <w:sz w:val="14"/>
                <w:szCs w:val="14"/>
                <w:lang w:eastAsia="el-GR"/>
              </w:rPr>
              <w:t>ΝΑΙ</w:t>
            </w:r>
          </w:p>
        </w:tc>
      </w:tr>
      <w:tr w:rsidR="009F7EE5" w:rsidRPr="009F7EE5" w:rsidTr="00F67F3D">
        <w:trPr>
          <w:trHeight w:val="462"/>
        </w:trPr>
        <w:tc>
          <w:tcPr>
            <w:tcW w:w="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7EE5" w:rsidRPr="009F7EE5" w:rsidRDefault="009F7EE5" w:rsidP="009F7EE5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  <w:lang w:eastAsia="el-GR"/>
              </w:rPr>
            </w:pPr>
            <w:r w:rsidRPr="009F7EE5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  <w:lang w:eastAsia="el-GR"/>
              </w:rPr>
              <w:t>35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7EE5" w:rsidRPr="009F7EE5" w:rsidRDefault="009F7EE5" w:rsidP="009F7EE5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  <w:lang w:eastAsia="el-GR"/>
              </w:rPr>
            </w:pPr>
            <w:r w:rsidRPr="009F7EE5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  <w:lang w:eastAsia="el-GR"/>
              </w:rPr>
              <w:t>ΕΠΙΤΡΕΠΤΟ ΕΥΡΟΣ ΤΙΜΩΝ ΑΝΑ ΠΡΑΞΗ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7EE5" w:rsidRPr="009F7EE5" w:rsidRDefault="009F7EE5" w:rsidP="009F7EE5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  <w:lang w:eastAsia="el-GR"/>
              </w:rPr>
            </w:pPr>
            <w:r w:rsidRPr="009F7EE5">
              <w:rPr>
                <w:rFonts w:ascii="Calibri" w:eastAsia="Times New Roman" w:hAnsi="Calibri" w:cs="Arial"/>
                <w:color w:val="000000"/>
                <w:sz w:val="14"/>
                <w:szCs w:val="14"/>
                <w:lang w:eastAsia="el-GR"/>
              </w:rPr>
              <w:t>Μη προσδιοριζόμενο έυρος</w:t>
            </w:r>
          </w:p>
        </w:tc>
      </w:tr>
      <w:tr w:rsidR="009F7EE5" w:rsidRPr="009F7EE5" w:rsidTr="00F67F3D">
        <w:trPr>
          <w:trHeight w:val="462"/>
        </w:trPr>
        <w:tc>
          <w:tcPr>
            <w:tcW w:w="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7EE5" w:rsidRPr="009F7EE5" w:rsidRDefault="009F7EE5" w:rsidP="009F7EE5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  <w:lang w:eastAsia="el-GR"/>
              </w:rPr>
            </w:pPr>
            <w:r w:rsidRPr="009F7EE5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  <w:lang w:eastAsia="el-GR"/>
              </w:rPr>
              <w:t>36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7EE5" w:rsidRPr="009F7EE5" w:rsidRDefault="009F7EE5" w:rsidP="009F7EE5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  <w:lang w:eastAsia="el-GR"/>
              </w:rPr>
            </w:pPr>
            <w:r w:rsidRPr="009F7EE5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  <w:lang w:eastAsia="el-GR"/>
              </w:rPr>
              <w:t xml:space="preserve">ΕΠΙΤΡΕΠΕΤΑΙ Η ΧΡΗΣΗ ΔΕΚΑΔΙΚΩΝ ΣΕ ΤΙΜΗ ΣΤΟΧΟ/ΤΙΜΕΣ ΠΡΟΟΔΟΥ 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7EE5" w:rsidRPr="009F7EE5" w:rsidRDefault="009F7EE5" w:rsidP="009F7EE5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  <w:lang w:eastAsia="el-GR"/>
              </w:rPr>
            </w:pPr>
            <w:r w:rsidRPr="009F7EE5">
              <w:rPr>
                <w:rFonts w:ascii="Calibri" w:eastAsia="Times New Roman" w:hAnsi="Calibri" w:cs="Arial"/>
                <w:color w:val="000000"/>
                <w:sz w:val="14"/>
                <w:szCs w:val="14"/>
                <w:lang w:eastAsia="el-GR"/>
              </w:rPr>
              <w:t>ΌΧΙ</w:t>
            </w:r>
          </w:p>
        </w:tc>
      </w:tr>
      <w:tr w:rsidR="009F7EE5" w:rsidRPr="009F7EE5" w:rsidTr="00F67F3D">
        <w:trPr>
          <w:trHeight w:val="570"/>
        </w:trPr>
        <w:tc>
          <w:tcPr>
            <w:tcW w:w="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7EE5" w:rsidRPr="009F7EE5" w:rsidRDefault="009F7EE5" w:rsidP="009F7EE5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  <w:lang w:eastAsia="el-GR"/>
              </w:rPr>
            </w:pPr>
            <w:r w:rsidRPr="009F7EE5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  <w:lang w:eastAsia="el-GR"/>
              </w:rPr>
              <w:t>37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7EE5" w:rsidRPr="009F7EE5" w:rsidRDefault="009F7EE5" w:rsidP="009F7EE5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  <w:lang w:eastAsia="el-GR"/>
              </w:rPr>
            </w:pPr>
            <w:r w:rsidRPr="009F7EE5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  <w:lang w:eastAsia="el-GR"/>
              </w:rPr>
              <w:t>ΕΠΙΣΥΝΑΠΤΟΜΕΝΑ ΑΡΧΕΙΑ</w:t>
            </w:r>
            <w:r w:rsidRPr="009F7EE5">
              <w:rPr>
                <w:rFonts w:ascii="Calibri" w:eastAsia="Times New Roman" w:hAnsi="Calibri" w:cs="Arial"/>
                <w:color w:val="000000"/>
                <w:sz w:val="14"/>
                <w:szCs w:val="14"/>
                <w:lang w:eastAsia="el-GR"/>
              </w:rPr>
              <w:t xml:space="preserve"> (ΠΧ ΠΙΝΑΚΕΣ , ΜΕΘΟΔΟΛΟΓΙΑ ΔΕΙΓΜΑΤΟΛΗΨΙΑΣ  ΚΛΠ)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7EE5" w:rsidRPr="009F7EE5" w:rsidRDefault="009F7EE5" w:rsidP="009F7EE5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  <w:lang w:eastAsia="el-GR"/>
              </w:rPr>
            </w:pPr>
            <w:r w:rsidRPr="009F7EE5">
              <w:rPr>
                <w:rFonts w:ascii="Calibri" w:eastAsia="Times New Roman" w:hAnsi="Calibri" w:cs="Arial"/>
                <w:color w:val="000000"/>
                <w:sz w:val="14"/>
                <w:szCs w:val="14"/>
                <w:lang w:eastAsia="el-GR"/>
              </w:rPr>
              <w:t>Δεν υφίστανται</w:t>
            </w:r>
          </w:p>
        </w:tc>
      </w:tr>
      <w:tr w:rsidR="009F7EE5" w:rsidRPr="009F7EE5" w:rsidTr="00F67F3D">
        <w:trPr>
          <w:trHeight w:val="555"/>
        </w:trPr>
        <w:tc>
          <w:tcPr>
            <w:tcW w:w="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7EE5" w:rsidRPr="009F7EE5" w:rsidRDefault="009F7EE5" w:rsidP="009F7EE5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  <w:lang w:eastAsia="el-GR"/>
              </w:rPr>
            </w:pPr>
            <w:r w:rsidRPr="009F7EE5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  <w:lang w:eastAsia="el-GR"/>
              </w:rPr>
              <w:t>38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7EE5" w:rsidRPr="009F7EE5" w:rsidRDefault="009F7EE5" w:rsidP="009F7EE5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  <w:lang w:eastAsia="el-GR"/>
              </w:rPr>
            </w:pPr>
            <w:r w:rsidRPr="009F7EE5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  <w:lang w:eastAsia="el-GR"/>
              </w:rPr>
              <w:t>ΗΜ/ΝΙΑ ΥΠΟΒΟΛΗΣ ΔΕΛΤΙΟΥ ΑΠΟ ΤΟΝ ΦΟΡΕΑ [Δ.ΑΡΧΗ Η ΑΛΛΟ] ΣΤΗΝ ΕΑΣ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7EE5" w:rsidRPr="009F7EE5" w:rsidRDefault="009F7EE5" w:rsidP="009F7EE5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  <w:lang w:eastAsia="el-GR"/>
              </w:rPr>
            </w:pPr>
            <w:r w:rsidRPr="009F7EE5">
              <w:rPr>
                <w:rFonts w:ascii="Calibri" w:eastAsia="Times New Roman" w:hAnsi="Calibri" w:cs="Arial"/>
                <w:color w:val="000000"/>
                <w:sz w:val="14"/>
                <w:szCs w:val="14"/>
                <w:lang w:eastAsia="el-GR"/>
              </w:rPr>
              <w:t> </w:t>
            </w:r>
          </w:p>
        </w:tc>
      </w:tr>
      <w:tr w:rsidR="009F7EE5" w:rsidRPr="009F7EE5" w:rsidTr="00F67F3D">
        <w:trPr>
          <w:trHeight w:val="462"/>
        </w:trPr>
        <w:tc>
          <w:tcPr>
            <w:tcW w:w="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7EE5" w:rsidRPr="009F7EE5" w:rsidRDefault="009F7EE5" w:rsidP="009F7EE5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  <w:lang w:eastAsia="el-GR"/>
              </w:rPr>
            </w:pPr>
            <w:r w:rsidRPr="009F7EE5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  <w:lang w:eastAsia="el-GR"/>
              </w:rPr>
              <w:t>39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7EE5" w:rsidRPr="009F7EE5" w:rsidRDefault="009F7EE5" w:rsidP="009F7EE5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  <w:lang w:eastAsia="el-GR"/>
              </w:rPr>
            </w:pPr>
            <w:r w:rsidRPr="009F7EE5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  <w:lang w:eastAsia="el-GR"/>
              </w:rPr>
              <w:t>ΣΤΟΙΧΕΙΑ ΥΠΕΥΘΥΝΟΥ ΣΥΜΠΛΗΡΩΣΗΣ ΤΟΥ ΔΕΛΤΙΟΥ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7EE5" w:rsidRPr="009F7EE5" w:rsidRDefault="009F7EE5" w:rsidP="009F7EE5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  <w:lang w:eastAsia="el-GR"/>
              </w:rPr>
            </w:pPr>
            <w:r w:rsidRPr="009F7EE5">
              <w:rPr>
                <w:rFonts w:ascii="Calibri" w:eastAsia="Times New Roman" w:hAnsi="Calibri" w:cs="Arial"/>
                <w:color w:val="000000"/>
                <w:sz w:val="14"/>
                <w:szCs w:val="14"/>
                <w:lang w:eastAsia="el-GR"/>
              </w:rPr>
              <w:t>ΚΟΥΤΡΗΣ ΠΑΝΑΓΙΩΤΗΣ</w:t>
            </w:r>
          </w:p>
        </w:tc>
      </w:tr>
      <w:tr w:rsidR="009F7EE5" w:rsidRPr="009F7EE5" w:rsidTr="00F67F3D">
        <w:trPr>
          <w:trHeight w:val="462"/>
        </w:trPr>
        <w:tc>
          <w:tcPr>
            <w:tcW w:w="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7EE5" w:rsidRPr="009F7EE5" w:rsidRDefault="009F7EE5" w:rsidP="009F7EE5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  <w:lang w:eastAsia="el-GR"/>
              </w:rPr>
            </w:pPr>
            <w:r w:rsidRPr="009F7EE5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  <w:lang w:eastAsia="el-GR"/>
              </w:rPr>
              <w:t>40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7EE5" w:rsidRPr="009F7EE5" w:rsidRDefault="009F7EE5" w:rsidP="009F7EE5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  <w:lang w:eastAsia="el-GR"/>
              </w:rPr>
            </w:pPr>
            <w:r w:rsidRPr="009F7EE5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  <w:lang w:eastAsia="el-GR"/>
              </w:rPr>
              <w:t>ΚΩΔΙΚΟΣ (ID) ΔΕΛΤΙΟΥ ΣΤΟ ΟΠΣ-ΕΣΠΑ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7EE5" w:rsidRPr="009F7EE5" w:rsidRDefault="009F7EE5" w:rsidP="009F7EE5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  <w:lang w:eastAsia="el-GR"/>
              </w:rPr>
            </w:pPr>
            <w:r w:rsidRPr="009F7EE5">
              <w:rPr>
                <w:rFonts w:ascii="Calibri" w:eastAsia="Times New Roman" w:hAnsi="Calibri" w:cs="Arial"/>
                <w:color w:val="000000"/>
                <w:sz w:val="14"/>
                <w:szCs w:val="14"/>
                <w:lang w:eastAsia="el-GR"/>
              </w:rPr>
              <w:t>ΣΥΜΠΛΗΡΩΣΗ ΑΠΟ ΟΠΣ ΕΣΠΑ</w:t>
            </w:r>
          </w:p>
        </w:tc>
      </w:tr>
      <w:tr w:rsidR="009F7EE5" w:rsidRPr="009F7EE5" w:rsidTr="00F67F3D">
        <w:trPr>
          <w:trHeight w:val="462"/>
        </w:trPr>
        <w:tc>
          <w:tcPr>
            <w:tcW w:w="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7EE5" w:rsidRPr="009F7EE5" w:rsidRDefault="009F7EE5" w:rsidP="009F7EE5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  <w:lang w:eastAsia="el-GR"/>
              </w:rPr>
            </w:pPr>
            <w:r w:rsidRPr="009F7EE5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  <w:lang w:eastAsia="el-GR"/>
              </w:rPr>
              <w:t>41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7EE5" w:rsidRPr="009F7EE5" w:rsidRDefault="009F7EE5" w:rsidP="009F7EE5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  <w:lang w:eastAsia="el-GR"/>
              </w:rPr>
            </w:pPr>
            <w:r w:rsidRPr="009F7EE5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  <w:lang w:eastAsia="el-GR"/>
              </w:rPr>
              <w:t>ΕΚΔΟΣΗ ΔΕΛΤΙΟΥ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7EE5" w:rsidRPr="009F7EE5" w:rsidRDefault="009F7EE5" w:rsidP="009F7EE5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  <w:lang w:eastAsia="el-GR"/>
              </w:rPr>
            </w:pPr>
            <w:r w:rsidRPr="009F7EE5">
              <w:rPr>
                <w:rFonts w:ascii="Calibri" w:eastAsia="Times New Roman" w:hAnsi="Calibri" w:cs="Arial"/>
                <w:color w:val="000000"/>
                <w:sz w:val="14"/>
                <w:szCs w:val="14"/>
                <w:lang w:eastAsia="el-GR"/>
              </w:rPr>
              <w:t>ΣΥΜΠΛΗΡΩΣΗ ΑΠΟ ΟΠΣ ΕΣΠΑ</w:t>
            </w:r>
          </w:p>
        </w:tc>
      </w:tr>
      <w:tr w:rsidR="009F7EE5" w:rsidRPr="009F7EE5" w:rsidTr="00F67F3D">
        <w:trPr>
          <w:trHeight w:val="1545"/>
        </w:trPr>
        <w:tc>
          <w:tcPr>
            <w:tcW w:w="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7EE5" w:rsidRPr="009F7EE5" w:rsidRDefault="009F7EE5" w:rsidP="009F7EE5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  <w:lang w:eastAsia="el-GR"/>
              </w:rPr>
            </w:pPr>
            <w:r w:rsidRPr="009F7EE5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  <w:lang w:eastAsia="el-GR"/>
              </w:rPr>
              <w:t>42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7EE5" w:rsidRPr="009F7EE5" w:rsidRDefault="009F7EE5" w:rsidP="009F7EE5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  <w:lang w:eastAsia="el-GR"/>
              </w:rPr>
            </w:pPr>
            <w:r w:rsidRPr="009F7EE5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  <w:lang w:eastAsia="el-GR"/>
              </w:rPr>
              <w:t>ΠΑΡΑΤΗΡΗΣΕΙΣ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7EE5" w:rsidRPr="009F7EE5" w:rsidRDefault="009F7EE5" w:rsidP="009F7EE5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  <w:lang w:eastAsia="el-GR"/>
              </w:rPr>
            </w:pPr>
            <w:r w:rsidRPr="009F7EE5">
              <w:rPr>
                <w:rFonts w:ascii="Calibri" w:eastAsia="Times New Roman" w:hAnsi="Calibri" w:cs="Arial"/>
                <w:color w:val="000000"/>
                <w:sz w:val="14"/>
                <w:szCs w:val="14"/>
                <w:lang w:eastAsia="el-GR"/>
              </w:rPr>
              <w:t>Υπάρχει ζήτημα με τη δεύτερη παράγραφο του ορισμού του δείκτη (σύμφωνα με το Ενιαίο Σύστημα Παρακολούθησης Δεικτών ΕΣΠΑ 2014-2020), λόγω της ιδιαιτερότητας των πιθανών παρεμβάσεων σε υποδομές υγείας. Δεν λαμβάνεται υπ' όψη η παροχή υπηρεσιών ανά κλινική. Το ζήτημα αντιμετωπίζεται με τα αναφερόμενα στο πεδίο 12 του παρόντος ΔΤΔ.</w:t>
            </w:r>
          </w:p>
        </w:tc>
      </w:tr>
      <w:tr w:rsidR="009F7EE5" w:rsidRPr="009F7EE5" w:rsidTr="00F67F3D">
        <w:trPr>
          <w:trHeight w:val="390"/>
        </w:trPr>
        <w:tc>
          <w:tcPr>
            <w:tcW w:w="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7EE5" w:rsidRPr="009F7EE5" w:rsidRDefault="009F7EE5" w:rsidP="009F7EE5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  <w:lang w:eastAsia="el-GR"/>
              </w:rPr>
            </w:pPr>
            <w:r w:rsidRPr="009F7EE5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  <w:lang w:eastAsia="el-GR"/>
              </w:rPr>
              <w:t>43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7EE5" w:rsidRPr="009F7EE5" w:rsidRDefault="009F7EE5" w:rsidP="009F7EE5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  <w:lang w:eastAsia="el-GR"/>
              </w:rPr>
            </w:pPr>
            <w:r w:rsidRPr="009F7EE5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  <w:lang w:eastAsia="el-GR"/>
              </w:rPr>
              <w:t>ΑΡΙΘΜΟΣ CCI ΤΟΥ Ε.Π.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7EE5" w:rsidRPr="009F7EE5" w:rsidRDefault="009F7EE5" w:rsidP="009F7EE5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  <w:lang w:eastAsia="el-GR"/>
              </w:rPr>
            </w:pPr>
            <w:r w:rsidRPr="009F7EE5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  <w:lang w:eastAsia="el-GR"/>
              </w:rPr>
              <w:t>2014GR16M2OP008</w:t>
            </w:r>
          </w:p>
        </w:tc>
      </w:tr>
    </w:tbl>
    <w:p w:rsidR="000C65D8" w:rsidRDefault="000C65D8"/>
    <w:sectPr w:rsidR="000C65D8" w:rsidSect="00931B62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9F7EE5"/>
    <w:rsid w:val="000C65D8"/>
    <w:rsid w:val="00364498"/>
    <w:rsid w:val="00476366"/>
    <w:rsid w:val="00931B62"/>
    <w:rsid w:val="009F7EE5"/>
    <w:rsid w:val="00F67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B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010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929</Words>
  <Characters>5017</Characters>
  <Application>Microsoft Office Word</Application>
  <DocSecurity>0</DocSecurity>
  <Lines>41</Lines>
  <Paragraphs>11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ΠΑΠΑΗΛΙΟΥ ΕΛΕΝΗ</dc:creator>
  <cp:lastModifiedBy>ΠΑΠΑΗΛΙΟΥ ΕΛΕΝΗ</cp:lastModifiedBy>
  <cp:revision>2</cp:revision>
  <dcterms:created xsi:type="dcterms:W3CDTF">2017-12-19T11:48:00Z</dcterms:created>
  <dcterms:modified xsi:type="dcterms:W3CDTF">2017-12-19T11:48:00Z</dcterms:modified>
</cp:coreProperties>
</file>